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581002" w14:textId="77777777" w:rsidR="00271E0C" w:rsidRPr="00DF02A7" w:rsidRDefault="00271E0C" w:rsidP="009901A3">
      <w:pPr>
        <w:pStyle w:val="ad"/>
        <w:shd w:val="clear" w:color="auto" w:fill="FFFFFF"/>
        <w:spacing w:before="0" w:beforeAutospacing="0" w:after="0" w:afterAutospacing="0"/>
        <w:rPr>
          <w:rFonts w:ascii="Times New Roman" w:hAnsi="Times New Roman" w:cs="Times New Roman"/>
          <w:color w:val="333333"/>
          <w:sz w:val="26"/>
          <w:szCs w:val="26"/>
        </w:rPr>
      </w:pPr>
    </w:p>
    <w:p w14:paraId="395C32C7" w14:textId="4664AF0B" w:rsidR="00A6295B" w:rsidRPr="00DF02A7" w:rsidRDefault="0092107D">
      <w:pPr>
        <w:pStyle w:val="ad"/>
        <w:shd w:val="clear" w:color="auto" w:fill="FFFFFF"/>
        <w:spacing w:before="0" w:beforeAutospacing="0" w:after="0" w:afterAutospacing="0"/>
        <w:ind w:firstLine="538"/>
        <w:jc w:val="center"/>
        <w:rPr>
          <w:rFonts w:ascii="Times New Roman" w:eastAsia="方正小标宋简体" w:hAnsi="Times New Roman" w:cs="Times New Roman"/>
          <w:color w:val="333333"/>
          <w:sz w:val="44"/>
          <w:szCs w:val="44"/>
        </w:rPr>
      </w:pPr>
      <w:r w:rsidRPr="00DF02A7">
        <w:rPr>
          <w:rFonts w:ascii="Times New Roman" w:eastAsia="方正小标宋简体" w:hAnsi="Times New Roman" w:cs="Times New Roman"/>
          <w:color w:val="333333"/>
          <w:sz w:val="32"/>
          <w:szCs w:val="32"/>
        </w:rPr>
        <w:t>秦岭</w:t>
      </w:r>
      <w:r w:rsidRPr="00DF02A7">
        <w:rPr>
          <w:rFonts w:ascii="Times New Roman" w:eastAsia="方正小标宋简体" w:hAnsi="Times New Roman" w:cs="Times New Roman"/>
          <w:color w:val="333333"/>
          <w:sz w:val="32"/>
          <w:szCs w:val="32"/>
        </w:rPr>
        <w:t>-</w:t>
      </w:r>
      <w:r w:rsidRPr="00DF02A7">
        <w:rPr>
          <w:rFonts w:ascii="Times New Roman" w:eastAsia="方正小标宋简体" w:hAnsi="Times New Roman" w:cs="Times New Roman"/>
          <w:color w:val="333333"/>
          <w:sz w:val="32"/>
          <w:szCs w:val="32"/>
        </w:rPr>
        <w:t>黄土高原过渡区农业生态系统安全评估与绿色发展模式创新应用项目</w:t>
      </w:r>
    </w:p>
    <w:p w14:paraId="559F43B3" w14:textId="4014FC0D" w:rsidR="00A6295B" w:rsidRPr="00DF02A7" w:rsidRDefault="00000000">
      <w:pPr>
        <w:pStyle w:val="ad"/>
        <w:shd w:val="clear" w:color="auto" w:fill="FFFFFF"/>
        <w:spacing w:before="0" w:beforeAutospacing="0" w:after="0" w:afterAutospacing="0" w:line="520" w:lineRule="exact"/>
        <w:ind w:firstLine="538"/>
        <w:rPr>
          <w:rFonts w:ascii="Times New Roman" w:hAnsi="Times New Roman" w:cs="Times New Roman"/>
          <w:color w:val="333333"/>
          <w:sz w:val="26"/>
          <w:szCs w:val="26"/>
        </w:rPr>
      </w:pPr>
      <w:r w:rsidRPr="00DF02A7">
        <w:rPr>
          <w:rFonts w:ascii="Times New Roman" w:hAnsi="Times New Roman" w:cs="Times New Roman"/>
          <w:b/>
          <w:color w:val="333333"/>
          <w:sz w:val="26"/>
          <w:szCs w:val="26"/>
        </w:rPr>
        <w:t>一、项目名称：</w:t>
      </w:r>
      <w:r w:rsidR="0092107D" w:rsidRPr="00DF02A7">
        <w:rPr>
          <w:rFonts w:ascii="Times New Roman" w:hAnsi="Times New Roman" w:cs="Times New Roman"/>
          <w:color w:val="333333"/>
          <w:sz w:val="26"/>
          <w:szCs w:val="26"/>
        </w:rPr>
        <w:t>秦岭</w:t>
      </w:r>
      <w:r w:rsidR="0092107D" w:rsidRPr="00DF02A7">
        <w:rPr>
          <w:rFonts w:ascii="Times New Roman" w:hAnsi="Times New Roman" w:cs="Times New Roman"/>
          <w:color w:val="333333"/>
          <w:sz w:val="26"/>
          <w:szCs w:val="26"/>
        </w:rPr>
        <w:t>-</w:t>
      </w:r>
      <w:r w:rsidR="0092107D" w:rsidRPr="00DF02A7">
        <w:rPr>
          <w:rFonts w:ascii="Times New Roman" w:hAnsi="Times New Roman" w:cs="Times New Roman"/>
          <w:color w:val="333333"/>
          <w:sz w:val="26"/>
          <w:szCs w:val="26"/>
        </w:rPr>
        <w:t>黄土高原过渡区农业生态系统安全评估与绿色发展模式创新应用</w:t>
      </w:r>
    </w:p>
    <w:p w14:paraId="2AC521E8" w14:textId="77777777" w:rsidR="00A6295B" w:rsidRPr="00DF02A7" w:rsidRDefault="00000000">
      <w:pPr>
        <w:pStyle w:val="ad"/>
        <w:shd w:val="clear" w:color="auto" w:fill="FFFFFF"/>
        <w:spacing w:before="0" w:beforeAutospacing="0" w:after="0" w:afterAutospacing="0" w:line="520" w:lineRule="exact"/>
        <w:ind w:firstLine="539"/>
        <w:rPr>
          <w:rFonts w:ascii="Times New Roman" w:hAnsi="Times New Roman" w:cs="Times New Roman"/>
          <w:b/>
          <w:color w:val="333333"/>
          <w:sz w:val="26"/>
          <w:szCs w:val="26"/>
        </w:rPr>
      </w:pPr>
      <w:r w:rsidRPr="00DF02A7">
        <w:rPr>
          <w:rFonts w:ascii="Times New Roman" w:hAnsi="Times New Roman" w:cs="Times New Roman"/>
          <w:b/>
          <w:color w:val="333333"/>
          <w:sz w:val="26"/>
          <w:szCs w:val="26"/>
        </w:rPr>
        <w:t>二、申报意见</w:t>
      </w:r>
    </w:p>
    <w:p w14:paraId="285B63E3" w14:textId="1543F14D" w:rsidR="00640643" w:rsidRPr="00DF02A7" w:rsidRDefault="00000000" w:rsidP="00640643">
      <w:pPr>
        <w:pStyle w:val="ad"/>
        <w:shd w:val="clear" w:color="auto" w:fill="FFFFFF"/>
        <w:spacing w:before="0" w:beforeAutospacing="0" w:after="0" w:afterAutospacing="0" w:line="520" w:lineRule="exact"/>
        <w:ind w:firstLine="539"/>
        <w:rPr>
          <w:rFonts w:ascii="Times New Roman" w:hAnsi="Times New Roman" w:cs="Times New Roman"/>
          <w:color w:val="333333"/>
          <w:sz w:val="26"/>
          <w:szCs w:val="26"/>
        </w:rPr>
      </w:pPr>
      <w:r w:rsidRPr="00DF02A7">
        <w:rPr>
          <w:rFonts w:ascii="Times New Roman" w:hAnsi="Times New Roman" w:cs="Times New Roman"/>
          <w:color w:val="333333"/>
          <w:sz w:val="26"/>
          <w:szCs w:val="26"/>
        </w:rPr>
        <w:t>同</w:t>
      </w:r>
      <w:r w:rsidR="00CE6CA8" w:rsidRPr="00CE6CA8">
        <w:rPr>
          <w:rFonts w:ascii="Times New Roman" w:hAnsi="Times New Roman" w:cs="Times New Roman" w:hint="eastAsia"/>
          <w:color w:val="333333"/>
          <w:sz w:val="26"/>
          <w:szCs w:val="26"/>
        </w:rPr>
        <w:t>意该项目申报</w:t>
      </w:r>
      <w:r w:rsidR="00CE6CA8" w:rsidRPr="00CE6CA8">
        <w:rPr>
          <w:rFonts w:ascii="Times New Roman" w:hAnsi="Times New Roman" w:cs="Times New Roman" w:hint="eastAsia"/>
          <w:color w:val="333333"/>
          <w:sz w:val="26"/>
          <w:szCs w:val="26"/>
        </w:rPr>
        <w:t>2026</w:t>
      </w:r>
      <w:r w:rsidR="00CE6CA8" w:rsidRPr="00CE6CA8">
        <w:rPr>
          <w:rFonts w:ascii="Times New Roman" w:hAnsi="Times New Roman" w:cs="Times New Roman" w:hint="eastAsia"/>
          <w:color w:val="333333"/>
          <w:sz w:val="26"/>
          <w:szCs w:val="26"/>
        </w:rPr>
        <w:t>年度陕西省科技进步奖三等奖。该项目依托国家自然科学基金项目（</w:t>
      </w:r>
      <w:r w:rsidR="00CE6CA8" w:rsidRPr="00CE6CA8">
        <w:rPr>
          <w:rFonts w:ascii="Times New Roman" w:hAnsi="Times New Roman" w:cs="Times New Roman" w:hint="eastAsia"/>
          <w:color w:val="333333"/>
          <w:sz w:val="26"/>
          <w:szCs w:val="26"/>
        </w:rPr>
        <w:t>71703001</w:t>
      </w:r>
      <w:r w:rsidR="00CE6CA8" w:rsidRPr="00CE6CA8">
        <w:rPr>
          <w:rFonts w:ascii="Times New Roman" w:hAnsi="Times New Roman" w:cs="Times New Roman" w:hint="eastAsia"/>
          <w:color w:val="333333"/>
          <w:sz w:val="26"/>
          <w:szCs w:val="26"/>
        </w:rPr>
        <w:t>）、教育部人文社会科学研究规划基金项目（</w:t>
      </w:r>
      <w:r w:rsidR="00CE6CA8" w:rsidRPr="00CE6CA8">
        <w:rPr>
          <w:rFonts w:ascii="Times New Roman" w:hAnsi="Times New Roman" w:cs="Times New Roman" w:hint="eastAsia"/>
          <w:color w:val="333333"/>
          <w:sz w:val="26"/>
          <w:szCs w:val="26"/>
        </w:rPr>
        <w:t>18YJA810004</w:t>
      </w:r>
      <w:r w:rsidR="00CE6CA8" w:rsidRPr="00CE6CA8">
        <w:rPr>
          <w:rFonts w:ascii="Times New Roman" w:hAnsi="Times New Roman" w:cs="Times New Roman" w:hint="eastAsia"/>
          <w:color w:val="333333"/>
          <w:sz w:val="26"/>
          <w:szCs w:val="26"/>
        </w:rPr>
        <w:t>）、陕西省自然科学基础研究计划项目（</w:t>
      </w:r>
      <w:r w:rsidR="00CE6CA8" w:rsidRPr="00CE6CA8">
        <w:rPr>
          <w:rFonts w:ascii="Times New Roman" w:hAnsi="Times New Roman" w:cs="Times New Roman" w:hint="eastAsia"/>
          <w:color w:val="333333"/>
          <w:sz w:val="26"/>
          <w:szCs w:val="26"/>
        </w:rPr>
        <w:t>2021JM-513</w:t>
      </w:r>
      <w:r w:rsidR="00CE6CA8" w:rsidRPr="00CE6CA8">
        <w:rPr>
          <w:rFonts w:ascii="Times New Roman" w:hAnsi="Times New Roman" w:cs="Times New Roman" w:hint="eastAsia"/>
          <w:color w:val="333333"/>
          <w:sz w:val="26"/>
          <w:szCs w:val="26"/>
        </w:rPr>
        <w:t>）、陕西省科技厅软科学项目（</w:t>
      </w:r>
      <w:r w:rsidR="00CE6CA8" w:rsidRPr="00CE6CA8">
        <w:rPr>
          <w:rFonts w:ascii="Times New Roman" w:hAnsi="Times New Roman" w:cs="Times New Roman" w:hint="eastAsia"/>
          <w:color w:val="333333"/>
          <w:sz w:val="26"/>
          <w:szCs w:val="26"/>
        </w:rPr>
        <w:t>2014KRM57</w:t>
      </w:r>
      <w:r w:rsidR="00CE6CA8" w:rsidRPr="00CE6CA8">
        <w:rPr>
          <w:rFonts w:ascii="Times New Roman" w:hAnsi="Times New Roman" w:cs="Times New Roman" w:hint="eastAsia"/>
          <w:color w:val="333333"/>
          <w:sz w:val="26"/>
          <w:szCs w:val="26"/>
        </w:rPr>
        <w:t>）、国家自然科学基金面上项目（</w:t>
      </w:r>
      <w:r w:rsidR="00CE6CA8" w:rsidRPr="00CE6CA8">
        <w:rPr>
          <w:rFonts w:ascii="Times New Roman" w:hAnsi="Times New Roman" w:cs="Times New Roman" w:hint="eastAsia"/>
          <w:color w:val="333333"/>
          <w:sz w:val="26"/>
          <w:szCs w:val="26"/>
        </w:rPr>
        <w:t>41271108</w:t>
      </w:r>
      <w:r w:rsidR="00CE6CA8" w:rsidRPr="00CE6CA8">
        <w:rPr>
          <w:rFonts w:ascii="Times New Roman" w:hAnsi="Times New Roman" w:cs="Times New Roman" w:hint="eastAsia"/>
          <w:color w:val="333333"/>
          <w:sz w:val="26"/>
          <w:szCs w:val="26"/>
        </w:rPr>
        <w:t>）等课题，围绕秦岭</w:t>
      </w:r>
      <w:r w:rsidR="00CE6CA8" w:rsidRPr="00CE6CA8">
        <w:rPr>
          <w:rFonts w:ascii="Times New Roman" w:hAnsi="Times New Roman" w:cs="Times New Roman" w:hint="eastAsia"/>
          <w:color w:val="333333"/>
          <w:sz w:val="26"/>
          <w:szCs w:val="26"/>
        </w:rPr>
        <w:t>-</w:t>
      </w:r>
      <w:r w:rsidR="00CE6CA8" w:rsidRPr="00CE6CA8">
        <w:rPr>
          <w:rFonts w:ascii="Times New Roman" w:hAnsi="Times New Roman" w:cs="Times New Roman" w:hint="eastAsia"/>
          <w:color w:val="333333"/>
          <w:sz w:val="26"/>
          <w:szCs w:val="26"/>
        </w:rPr>
        <w:t>黄土高原过渡区农业生态系统安全评估与绿色发展模式创新应用开展了持续研究。项目构建了涵盖关中地区近</w:t>
      </w:r>
      <w:r w:rsidR="00CE6CA8" w:rsidRPr="00CE6CA8">
        <w:rPr>
          <w:rFonts w:ascii="Times New Roman" w:hAnsi="Times New Roman" w:cs="Times New Roman" w:hint="eastAsia"/>
          <w:color w:val="333333"/>
          <w:sz w:val="26"/>
          <w:szCs w:val="26"/>
        </w:rPr>
        <w:t>1400</w:t>
      </w:r>
      <w:r w:rsidR="00CE6CA8" w:rsidRPr="00CE6CA8">
        <w:rPr>
          <w:rFonts w:ascii="Times New Roman" w:hAnsi="Times New Roman" w:cs="Times New Roman" w:hint="eastAsia"/>
          <w:color w:val="333333"/>
          <w:sz w:val="26"/>
          <w:szCs w:val="26"/>
        </w:rPr>
        <w:t>年的农业旱涝灾害数据库</w:t>
      </w:r>
      <w:r w:rsidR="00CE6CA8">
        <w:rPr>
          <w:rFonts w:ascii="Times New Roman" w:hAnsi="Times New Roman" w:cs="Times New Roman" w:hint="eastAsia"/>
          <w:color w:val="333333"/>
          <w:sz w:val="26"/>
          <w:szCs w:val="26"/>
        </w:rPr>
        <w:t>，厘清了</w:t>
      </w:r>
      <w:r w:rsidR="00CE6CA8" w:rsidRPr="00CE6CA8">
        <w:rPr>
          <w:rFonts w:ascii="Times New Roman" w:hAnsi="Times New Roman" w:cs="Times New Roman" w:hint="eastAsia"/>
          <w:color w:val="333333"/>
          <w:sz w:val="26"/>
          <w:szCs w:val="26"/>
        </w:rPr>
        <w:t>农业脆弱性</w:t>
      </w:r>
      <w:r w:rsidR="00CE6CA8" w:rsidRPr="00CE6CA8">
        <w:rPr>
          <w:rFonts w:ascii="Times New Roman" w:hAnsi="Times New Roman" w:cs="Times New Roman" w:hint="eastAsia"/>
          <w:color w:val="333333"/>
          <w:sz w:val="26"/>
          <w:szCs w:val="26"/>
        </w:rPr>
        <w:t>6</w:t>
      </w:r>
      <w:r w:rsidR="00CE6CA8" w:rsidRPr="00CE6CA8">
        <w:rPr>
          <w:rFonts w:ascii="Times New Roman" w:hAnsi="Times New Roman" w:cs="Times New Roman" w:hint="eastAsia"/>
          <w:color w:val="333333"/>
          <w:sz w:val="26"/>
          <w:szCs w:val="26"/>
        </w:rPr>
        <w:t>种类型，提出了农业水土资源高效利用技术，创建了农业生态补偿模式。项目成果在《</w:t>
      </w:r>
      <w:r w:rsidR="00CE6CA8" w:rsidRPr="00CE6CA8">
        <w:rPr>
          <w:rFonts w:ascii="Times New Roman" w:hAnsi="Times New Roman" w:cs="Times New Roman" w:hint="eastAsia"/>
          <w:color w:val="333333"/>
          <w:sz w:val="26"/>
          <w:szCs w:val="26"/>
        </w:rPr>
        <w:t>Quaternary International</w:t>
      </w:r>
      <w:r w:rsidR="00CE6CA8" w:rsidRPr="00CE6CA8">
        <w:rPr>
          <w:rFonts w:ascii="Times New Roman" w:hAnsi="Times New Roman" w:cs="Times New Roman" w:hint="eastAsia"/>
          <w:color w:val="333333"/>
          <w:sz w:val="26"/>
          <w:szCs w:val="26"/>
        </w:rPr>
        <w:t>》、《地理学报》、《</w:t>
      </w:r>
      <w:r w:rsidR="00CE6CA8" w:rsidRPr="00CE6CA8">
        <w:rPr>
          <w:rFonts w:ascii="Times New Roman" w:hAnsi="Times New Roman" w:cs="Times New Roman" w:hint="eastAsia"/>
          <w:color w:val="333333"/>
          <w:sz w:val="26"/>
          <w:szCs w:val="26"/>
        </w:rPr>
        <w:t>Journal of Arid Land</w:t>
      </w:r>
      <w:r w:rsidR="00CE6CA8" w:rsidRPr="00CE6CA8">
        <w:rPr>
          <w:rFonts w:ascii="Times New Roman" w:hAnsi="Times New Roman" w:cs="Times New Roman" w:hint="eastAsia"/>
          <w:color w:val="333333"/>
          <w:sz w:val="26"/>
          <w:szCs w:val="26"/>
        </w:rPr>
        <w:t>》等权威期刊发表论文</w:t>
      </w:r>
      <w:r w:rsidR="00CE6CA8" w:rsidRPr="00CE6CA8">
        <w:rPr>
          <w:rFonts w:ascii="Times New Roman" w:hAnsi="Times New Roman" w:cs="Times New Roman" w:hint="eastAsia"/>
          <w:color w:val="333333"/>
          <w:sz w:val="26"/>
          <w:szCs w:val="26"/>
        </w:rPr>
        <w:t>120</w:t>
      </w:r>
      <w:r w:rsidR="00CE6CA8" w:rsidRPr="00CE6CA8">
        <w:rPr>
          <w:rFonts w:ascii="Times New Roman" w:hAnsi="Times New Roman" w:cs="Times New Roman" w:hint="eastAsia"/>
          <w:color w:val="333333"/>
          <w:sz w:val="26"/>
          <w:szCs w:val="26"/>
        </w:rPr>
        <w:t>余篇，获陕西高等学校科学技术奖一等奖</w:t>
      </w:r>
      <w:r w:rsidR="00CE6CA8" w:rsidRPr="00CE6CA8">
        <w:rPr>
          <w:rFonts w:ascii="Times New Roman" w:hAnsi="Times New Roman" w:cs="Times New Roman" w:hint="eastAsia"/>
          <w:color w:val="333333"/>
          <w:sz w:val="26"/>
          <w:szCs w:val="26"/>
        </w:rPr>
        <w:t>1</w:t>
      </w:r>
      <w:r w:rsidR="00CE6CA8" w:rsidRPr="00CE6CA8">
        <w:rPr>
          <w:rFonts w:ascii="Times New Roman" w:hAnsi="Times New Roman" w:cs="Times New Roman" w:hint="eastAsia"/>
          <w:color w:val="333333"/>
          <w:sz w:val="26"/>
          <w:szCs w:val="26"/>
        </w:rPr>
        <w:t>项、陕西高等学校人文社会科学研究优秀成果奖二等奖</w:t>
      </w:r>
      <w:r w:rsidR="00CE6CA8" w:rsidRPr="00CE6CA8">
        <w:rPr>
          <w:rFonts w:ascii="Times New Roman" w:hAnsi="Times New Roman" w:cs="Times New Roman" w:hint="eastAsia"/>
          <w:color w:val="333333"/>
          <w:sz w:val="26"/>
          <w:szCs w:val="26"/>
        </w:rPr>
        <w:t>1</w:t>
      </w:r>
      <w:r w:rsidR="00CE6CA8" w:rsidRPr="00CE6CA8">
        <w:rPr>
          <w:rFonts w:ascii="Times New Roman" w:hAnsi="Times New Roman" w:cs="Times New Roman" w:hint="eastAsia"/>
          <w:color w:val="333333"/>
          <w:sz w:val="26"/>
          <w:szCs w:val="26"/>
        </w:rPr>
        <w:t>项、市厅级科技奖励</w:t>
      </w:r>
      <w:r w:rsidR="00CE6CA8" w:rsidRPr="00CE6CA8">
        <w:rPr>
          <w:rFonts w:ascii="Times New Roman" w:hAnsi="Times New Roman" w:cs="Times New Roman" w:hint="eastAsia"/>
          <w:color w:val="333333"/>
          <w:sz w:val="26"/>
          <w:szCs w:val="26"/>
        </w:rPr>
        <w:t>10</w:t>
      </w:r>
      <w:r w:rsidR="00CE6CA8" w:rsidRPr="00CE6CA8">
        <w:rPr>
          <w:rFonts w:ascii="Times New Roman" w:hAnsi="Times New Roman" w:cs="Times New Roman" w:hint="eastAsia"/>
          <w:color w:val="333333"/>
          <w:sz w:val="26"/>
          <w:szCs w:val="26"/>
        </w:rPr>
        <w:t>余项。项目技术先进，主要完成人符合申报要求，同意申报</w:t>
      </w:r>
      <w:r w:rsidR="00D34957" w:rsidRPr="00DF02A7">
        <w:rPr>
          <w:rFonts w:ascii="Times New Roman" w:hAnsi="Times New Roman" w:cs="Times New Roman"/>
          <w:color w:val="333333"/>
          <w:sz w:val="26"/>
          <w:szCs w:val="26"/>
        </w:rPr>
        <w:t>。</w:t>
      </w:r>
    </w:p>
    <w:p w14:paraId="308350E3" w14:textId="31586D07" w:rsidR="00A6295B" w:rsidRPr="00DF02A7" w:rsidRDefault="00000000" w:rsidP="00640643">
      <w:pPr>
        <w:pStyle w:val="ad"/>
        <w:shd w:val="clear" w:color="auto" w:fill="FFFFFF"/>
        <w:spacing w:before="0" w:beforeAutospacing="0" w:after="0" w:afterAutospacing="0" w:line="520" w:lineRule="exact"/>
        <w:ind w:firstLine="539"/>
        <w:rPr>
          <w:rFonts w:ascii="Times New Roman" w:hAnsi="Times New Roman" w:cs="Times New Roman"/>
          <w:b/>
          <w:color w:val="333333"/>
          <w:sz w:val="26"/>
          <w:szCs w:val="26"/>
        </w:rPr>
      </w:pPr>
      <w:r w:rsidRPr="00DF02A7">
        <w:rPr>
          <w:rFonts w:ascii="Times New Roman" w:hAnsi="Times New Roman" w:cs="Times New Roman"/>
          <w:b/>
          <w:color w:val="333333"/>
          <w:sz w:val="26"/>
          <w:szCs w:val="26"/>
        </w:rPr>
        <w:t>三、项目简介</w:t>
      </w:r>
    </w:p>
    <w:p w14:paraId="59FC610B" w14:textId="54D7A064" w:rsidR="00D34957" w:rsidRPr="00DF02A7" w:rsidRDefault="00D34957" w:rsidP="00D34957">
      <w:pPr>
        <w:spacing w:line="520" w:lineRule="exact"/>
        <w:ind w:firstLineChars="200" w:firstLine="520"/>
        <w:jc w:val="left"/>
        <w:rPr>
          <w:rFonts w:ascii="Times New Roman" w:hAnsi="Times New Roman"/>
          <w:sz w:val="26"/>
          <w:szCs w:val="26"/>
        </w:rPr>
      </w:pPr>
      <w:r w:rsidRPr="00DF02A7">
        <w:rPr>
          <w:rFonts w:ascii="Times New Roman" w:hAnsi="Times New Roman"/>
          <w:sz w:val="26"/>
          <w:szCs w:val="26"/>
        </w:rPr>
        <w:t>秦岭</w:t>
      </w:r>
      <w:r w:rsidRPr="00DF02A7">
        <w:rPr>
          <w:rFonts w:ascii="Times New Roman" w:hAnsi="Times New Roman"/>
          <w:sz w:val="26"/>
          <w:szCs w:val="26"/>
        </w:rPr>
        <w:t>-</w:t>
      </w:r>
      <w:r w:rsidRPr="00DF02A7">
        <w:rPr>
          <w:rFonts w:ascii="Times New Roman" w:hAnsi="Times New Roman"/>
          <w:sz w:val="26"/>
          <w:szCs w:val="26"/>
        </w:rPr>
        <w:t>黄土高原过渡区是陕西省重要的农业生产基地和生态屏障，但该区域农业生态系统脆弱、干旱灾害频发、水土资源约束趋紧，严重制约了农业可持续发展。项目自</w:t>
      </w:r>
      <w:r w:rsidRPr="00DF02A7">
        <w:rPr>
          <w:rFonts w:ascii="Times New Roman" w:hAnsi="Times New Roman"/>
          <w:sz w:val="26"/>
          <w:szCs w:val="26"/>
        </w:rPr>
        <w:t>2010</w:t>
      </w:r>
      <w:r w:rsidRPr="00DF02A7">
        <w:rPr>
          <w:rFonts w:ascii="Times New Roman" w:hAnsi="Times New Roman"/>
          <w:sz w:val="26"/>
          <w:szCs w:val="26"/>
        </w:rPr>
        <w:t>年起，围绕区域农业生态系统安全评估与绿色发展模式创新应用，历经近十五年持续攻关，在长时序灾害序列构建、多源遥感监测、同位素示踪、绿色金融驱动等方面取得系统突破。</w:t>
      </w:r>
    </w:p>
    <w:p w14:paraId="7140E1B4" w14:textId="0D6CFB69" w:rsidR="00D34957" w:rsidRPr="00DF02A7" w:rsidRDefault="00196DC8" w:rsidP="00D34957">
      <w:pPr>
        <w:spacing w:line="520" w:lineRule="exact"/>
        <w:ind w:firstLineChars="200" w:firstLine="520"/>
        <w:jc w:val="left"/>
        <w:rPr>
          <w:rFonts w:ascii="Times New Roman" w:hAnsi="Times New Roman"/>
          <w:sz w:val="26"/>
          <w:szCs w:val="26"/>
        </w:rPr>
      </w:pPr>
      <w:r w:rsidRPr="00196DC8">
        <w:rPr>
          <w:rFonts w:ascii="Times New Roman" w:hAnsi="Times New Roman" w:hint="eastAsia"/>
          <w:sz w:val="26"/>
          <w:szCs w:val="26"/>
        </w:rPr>
        <w:t>项目主要创新成果包括：（</w:t>
      </w:r>
      <w:r w:rsidRPr="00196DC8">
        <w:rPr>
          <w:rFonts w:ascii="Times New Roman" w:hAnsi="Times New Roman" w:hint="eastAsia"/>
          <w:sz w:val="26"/>
          <w:szCs w:val="26"/>
        </w:rPr>
        <w:t>1</w:t>
      </w:r>
      <w:r w:rsidRPr="00196DC8">
        <w:rPr>
          <w:rFonts w:ascii="Times New Roman" w:hAnsi="Times New Roman" w:hint="eastAsia"/>
          <w:sz w:val="26"/>
          <w:szCs w:val="26"/>
        </w:rPr>
        <w:t>）构建了秦岭</w:t>
      </w:r>
      <w:r w:rsidRPr="00196DC8">
        <w:rPr>
          <w:rFonts w:ascii="Times New Roman" w:hAnsi="Times New Roman" w:hint="eastAsia"/>
          <w:sz w:val="26"/>
          <w:szCs w:val="26"/>
        </w:rPr>
        <w:t>-</w:t>
      </w:r>
      <w:r w:rsidRPr="00196DC8">
        <w:rPr>
          <w:rFonts w:ascii="Times New Roman" w:hAnsi="Times New Roman" w:hint="eastAsia"/>
          <w:sz w:val="26"/>
          <w:szCs w:val="26"/>
        </w:rPr>
        <w:t>黄土高原过渡区长时序多尺度农业生态系统脆弱性评估体系：重建了关中地区近</w:t>
      </w:r>
      <w:r w:rsidRPr="00196DC8">
        <w:rPr>
          <w:rFonts w:ascii="Times New Roman" w:hAnsi="Times New Roman" w:hint="eastAsia"/>
          <w:sz w:val="26"/>
          <w:szCs w:val="26"/>
        </w:rPr>
        <w:t>1400</w:t>
      </w:r>
      <w:r w:rsidRPr="00196DC8">
        <w:rPr>
          <w:rFonts w:ascii="Times New Roman" w:hAnsi="Times New Roman" w:hint="eastAsia"/>
          <w:sz w:val="26"/>
          <w:szCs w:val="26"/>
        </w:rPr>
        <w:t>年旱涝灾害序列，形成了该区域长时序农业灾害演变的系统记录；引入三角图法建立了</w:t>
      </w:r>
      <w:r w:rsidRPr="00196DC8">
        <w:rPr>
          <w:rFonts w:ascii="Times New Roman" w:hAnsi="Times New Roman" w:hint="eastAsia"/>
          <w:sz w:val="26"/>
          <w:szCs w:val="26"/>
        </w:rPr>
        <w:t>6</w:t>
      </w:r>
      <w:r w:rsidRPr="00196DC8">
        <w:rPr>
          <w:rFonts w:ascii="Times New Roman" w:hAnsi="Times New Roman" w:hint="eastAsia"/>
          <w:sz w:val="26"/>
          <w:szCs w:val="26"/>
        </w:rPr>
        <w:t>种农业脆弱性类</w:t>
      </w:r>
      <w:r w:rsidRPr="00196DC8">
        <w:rPr>
          <w:rFonts w:ascii="Times New Roman" w:hAnsi="Times New Roman" w:hint="eastAsia"/>
          <w:sz w:val="26"/>
          <w:szCs w:val="26"/>
        </w:rPr>
        <w:lastRenderedPageBreak/>
        <w:t>型；基于黄土</w:t>
      </w:r>
      <w:r w:rsidRPr="00196DC8">
        <w:rPr>
          <w:rFonts w:ascii="Times New Roman" w:hAnsi="Times New Roman" w:hint="eastAsia"/>
          <w:sz w:val="26"/>
          <w:szCs w:val="26"/>
        </w:rPr>
        <w:t>-</w:t>
      </w:r>
      <w:r w:rsidRPr="00196DC8">
        <w:rPr>
          <w:rFonts w:ascii="Times New Roman" w:hAnsi="Times New Roman" w:hint="eastAsia"/>
          <w:sz w:val="26"/>
          <w:szCs w:val="26"/>
        </w:rPr>
        <w:t>古土壤序列的微形态与地球化学分析，揭示了秦岭</w:t>
      </w:r>
      <w:r w:rsidRPr="00196DC8">
        <w:rPr>
          <w:rFonts w:ascii="Times New Roman" w:hAnsi="Times New Roman" w:hint="eastAsia"/>
          <w:sz w:val="26"/>
          <w:szCs w:val="26"/>
        </w:rPr>
        <w:t>-</w:t>
      </w:r>
      <w:r w:rsidRPr="00196DC8">
        <w:rPr>
          <w:rFonts w:ascii="Times New Roman" w:hAnsi="Times New Roman" w:hint="eastAsia"/>
          <w:sz w:val="26"/>
          <w:szCs w:val="26"/>
        </w:rPr>
        <w:t>黄土高原过渡区全新世成</w:t>
      </w:r>
      <w:proofErr w:type="gramStart"/>
      <w:r w:rsidRPr="00196DC8">
        <w:rPr>
          <w:rFonts w:ascii="Times New Roman" w:hAnsi="Times New Roman" w:hint="eastAsia"/>
          <w:sz w:val="26"/>
          <w:szCs w:val="26"/>
        </w:rPr>
        <w:t>壤</w:t>
      </w:r>
      <w:proofErr w:type="gramEnd"/>
      <w:r w:rsidRPr="00196DC8">
        <w:rPr>
          <w:rFonts w:ascii="Times New Roman" w:hAnsi="Times New Roman" w:hint="eastAsia"/>
          <w:sz w:val="26"/>
          <w:szCs w:val="26"/>
        </w:rPr>
        <w:t>环境演变与气候变化规律。（</w:t>
      </w:r>
      <w:r w:rsidRPr="00196DC8">
        <w:rPr>
          <w:rFonts w:ascii="Times New Roman" w:hAnsi="Times New Roman" w:hint="eastAsia"/>
          <w:sz w:val="26"/>
          <w:szCs w:val="26"/>
        </w:rPr>
        <w:t>2</w:t>
      </w:r>
      <w:r w:rsidRPr="00196DC8">
        <w:rPr>
          <w:rFonts w:ascii="Times New Roman" w:hAnsi="Times New Roman" w:hint="eastAsia"/>
          <w:sz w:val="26"/>
          <w:szCs w:val="26"/>
        </w:rPr>
        <w:t>）提出了秦岭</w:t>
      </w:r>
      <w:r w:rsidRPr="00196DC8">
        <w:rPr>
          <w:rFonts w:ascii="Times New Roman" w:hAnsi="Times New Roman" w:hint="eastAsia"/>
          <w:sz w:val="26"/>
          <w:szCs w:val="26"/>
        </w:rPr>
        <w:t>-</w:t>
      </w:r>
      <w:r w:rsidRPr="00196DC8">
        <w:rPr>
          <w:rFonts w:ascii="Times New Roman" w:hAnsi="Times New Roman" w:hint="eastAsia"/>
          <w:sz w:val="26"/>
          <w:szCs w:val="26"/>
        </w:rPr>
        <w:t>黄土高原过渡区农业水土资源高效利用技术：揭示了流域环境演变对农业水土过程的影响机制；构建了基于深度学习的土壤水分高光谱反演模型和冬小麦需水量模拟系统，实现了节水增产的双重效益。（</w:t>
      </w:r>
      <w:r w:rsidRPr="00196DC8">
        <w:rPr>
          <w:rFonts w:ascii="Times New Roman" w:hAnsi="Times New Roman" w:hint="eastAsia"/>
          <w:sz w:val="26"/>
          <w:szCs w:val="26"/>
        </w:rPr>
        <w:t>3</w:t>
      </w:r>
      <w:r w:rsidRPr="00196DC8">
        <w:rPr>
          <w:rFonts w:ascii="Times New Roman" w:hAnsi="Times New Roman" w:hint="eastAsia"/>
          <w:sz w:val="26"/>
          <w:szCs w:val="26"/>
        </w:rPr>
        <w:t>）建立了秦岭</w:t>
      </w:r>
      <w:r w:rsidRPr="00196DC8">
        <w:rPr>
          <w:rFonts w:ascii="Times New Roman" w:hAnsi="Times New Roman" w:hint="eastAsia"/>
          <w:sz w:val="26"/>
          <w:szCs w:val="26"/>
        </w:rPr>
        <w:t>-</w:t>
      </w:r>
      <w:r w:rsidRPr="00196DC8">
        <w:rPr>
          <w:rFonts w:ascii="Times New Roman" w:hAnsi="Times New Roman" w:hint="eastAsia"/>
          <w:sz w:val="26"/>
          <w:szCs w:val="26"/>
        </w:rPr>
        <w:t>黄土高原过渡区农业绿色发展模式与生态补偿机制：构建了涵盖社会绩效和生态绩效的农业经营组织评估框架；设计了家庭农场差异化补偿机制；构建了绿色金融与农业低碳转型耦合模型，揭示了数字经济提升农业生态效率的作用机理及空间溢出效应。</w:t>
      </w:r>
    </w:p>
    <w:p w14:paraId="487DECDB" w14:textId="47D039B8" w:rsidR="00A6295B" w:rsidRPr="00DF02A7" w:rsidRDefault="00D34957" w:rsidP="00D34957">
      <w:pPr>
        <w:spacing w:line="520" w:lineRule="exact"/>
        <w:ind w:firstLineChars="200" w:firstLine="520"/>
        <w:jc w:val="left"/>
        <w:rPr>
          <w:rFonts w:ascii="Times New Roman" w:hAnsi="Times New Roman"/>
          <w:sz w:val="26"/>
          <w:szCs w:val="26"/>
        </w:rPr>
      </w:pPr>
      <w:r w:rsidRPr="00DF02A7">
        <w:rPr>
          <w:rFonts w:ascii="Times New Roman" w:hAnsi="Times New Roman"/>
          <w:sz w:val="26"/>
          <w:szCs w:val="26"/>
        </w:rPr>
        <w:t>项目发表论文</w:t>
      </w:r>
      <w:r w:rsidRPr="00DF02A7">
        <w:rPr>
          <w:rFonts w:ascii="Times New Roman" w:hAnsi="Times New Roman"/>
          <w:sz w:val="26"/>
          <w:szCs w:val="26"/>
        </w:rPr>
        <w:t>120</w:t>
      </w:r>
      <w:r w:rsidRPr="00DF02A7">
        <w:rPr>
          <w:rFonts w:ascii="Times New Roman" w:hAnsi="Times New Roman"/>
          <w:sz w:val="26"/>
          <w:szCs w:val="26"/>
        </w:rPr>
        <w:t>余篇（</w:t>
      </w:r>
      <w:r w:rsidRPr="00DF02A7">
        <w:rPr>
          <w:rFonts w:ascii="Times New Roman" w:hAnsi="Times New Roman"/>
          <w:sz w:val="26"/>
          <w:szCs w:val="26"/>
        </w:rPr>
        <w:t>SCI/SSCI/CSCD</w:t>
      </w:r>
      <w:r w:rsidRPr="00DF02A7">
        <w:rPr>
          <w:rFonts w:ascii="Times New Roman" w:hAnsi="Times New Roman"/>
          <w:sz w:val="26"/>
          <w:szCs w:val="26"/>
        </w:rPr>
        <w:t>收录</w:t>
      </w:r>
      <w:r w:rsidRPr="00DF02A7">
        <w:rPr>
          <w:rFonts w:ascii="Times New Roman" w:hAnsi="Times New Roman"/>
          <w:sz w:val="26"/>
          <w:szCs w:val="26"/>
        </w:rPr>
        <w:t>50</w:t>
      </w:r>
      <w:r w:rsidRPr="00DF02A7">
        <w:rPr>
          <w:rFonts w:ascii="Times New Roman" w:hAnsi="Times New Roman"/>
          <w:sz w:val="26"/>
          <w:szCs w:val="26"/>
        </w:rPr>
        <w:t>余篇）。技术经济指标方面，</w:t>
      </w:r>
      <w:r w:rsidRPr="00DF02A7">
        <w:rPr>
          <w:rFonts w:ascii="Times New Roman" w:hAnsi="Times New Roman"/>
          <w:sz w:val="26"/>
          <w:szCs w:val="26"/>
        </w:rPr>
        <w:t>TVDI</w:t>
      </w:r>
      <w:r w:rsidRPr="00DF02A7">
        <w:rPr>
          <w:rFonts w:ascii="Times New Roman" w:hAnsi="Times New Roman"/>
          <w:sz w:val="26"/>
          <w:szCs w:val="26"/>
        </w:rPr>
        <w:t>土壤干湿监测技术反演精度达到</w:t>
      </w:r>
      <w:r w:rsidRPr="00DF02A7">
        <w:rPr>
          <w:rFonts w:ascii="Times New Roman" w:hAnsi="Times New Roman"/>
          <w:sz w:val="26"/>
          <w:szCs w:val="26"/>
        </w:rPr>
        <w:t>85%</w:t>
      </w:r>
      <w:r w:rsidRPr="00DF02A7">
        <w:rPr>
          <w:rFonts w:ascii="Times New Roman" w:hAnsi="Times New Roman"/>
          <w:sz w:val="26"/>
          <w:szCs w:val="26"/>
        </w:rPr>
        <w:t>以上，冬小麦灌溉需水量优化方案实现节水</w:t>
      </w:r>
      <w:r w:rsidRPr="00DF02A7">
        <w:rPr>
          <w:rFonts w:ascii="Times New Roman" w:hAnsi="Times New Roman"/>
          <w:sz w:val="26"/>
          <w:szCs w:val="26"/>
        </w:rPr>
        <w:t>15%</w:t>
      </w:r>
      <w:r w:rsidRPr="00DF02A7">
        <w:rPr>
          <w:rFonts w:ascii="Times New Roman" w:hAnsi="Times New Roman"/>
          <w:sz w:val="26"/>
          <w:szCs w:val="26"/>
        </w:rPr>
        <w:t>以上、增产</w:t>
      </w:r>
      <w:r w:rsidRPr="00DF02A7">
        <w:rPr>
          <w:rFonts w:ascii="Times New Roman" w:hAnsi="Times New Roman"/>
          <w:sz w:val="26"/>
          <w:szCs w:val="26"/>
        </w:rPr>
        <w:t>8-12%</w:t>
      </w:r>
      <w:r w:rsidRPr="00DF02A7">
        <w:rPr>
          <w:rFonts w:ascii="Times New Roman" w:hAnsi="Times New Roman"/>
          <w:sz w:val="26"/>
          <w:szCs w:val="26"/>
        </w:rPr>
        <w:t>，农业面源污染治理促进化肥农药减量施用</w:t>
      </w:r>
      <w:r w:rsidRPr="00DF02A7">
        <w:rPr>
          <w:rFonts w:ascii="Times New Roman" w:hAnsi="Times New Roman"/>
          <w:sz w:val="26"/>
          <w:szCs w:val="26"/>
        </w:rPr>
        <w:t>15-25%</w:t>
      </w:r>
      <w:r w:rsidRPr="00DF02A7">
        <w:rPr>
          <w:rFonts w:ascii="Times New Roman" w:hAnsi="Times New Roman"/>
          <w:sz w:val="26"/>
          <w:szCs w:val="26"/>
        </w:rPr>
        <w:t>。相关成果已应用于宝鸡市、榆林市、</w:t>
      </w:r>
      <w:proofErr w:type="gramStart"/>
      <w:r w:rsidRPr="00DF02A7">
        <w:rPr>
          <w:rFonts w:ascii="Times New Roman" w:hAnsi="Times New Roman"/>
          <w:sz w:val="26"/>
          <w:szCs w:val="26"/>
        </w:rPr>
        <w:t>商洛市</w:t>
      </w:r>
      <w:proofErr w:type="gramEnd"/>
      <w:r w:rsidRPr="00DF02A7">
        <w:rPr>
          <w:rFonts w:ascii="Times New Roman" w:hAnsi="Times New Roman"/>
          <w:sz w:val="26"/>
          <w:szCs w:val="26"/>
        </w:rPr>
        <w:t>等地农业生态规划编制、农业面源污染防治、秦岭生态产品价值实现和家庭农场生态补偿实践，有效支撑了陕西省现代农业高质量发展和乡村全面振兴。</w:t>
      </w:r>
    </w:p>
    <w:p w14:paraId="21396CA2" w14:textId="77777777" w:rsidR="00A6295B" w:rsidRPr="00DF02A7" w:rsidRDefault="00000000">
      <w:pPr>
        <w:spacing w:line="520" w:lineRule="exact"/>
        <w:ind w:firstLineChars="200" w:firstLine="522"/>
        <w:jc w:val="left"/>
        <w:rPr>
          <w:rFonts w:ascii="Times New Roman" w:hAnsi="Times New Roman"/>
          <w:b/>
          <w:color w:val="333333"/>
          <w:sz w:val="26"/>
          <w:szCs w:val="26"/>
        </w:rPr>
      </w:pPr>
      <w:r w:rsidRPr="00DF02A7">
        <w:rPr>
          <w:rFonts w:ascii="Times New Roman" w:hAnsi="Times New Roman"/>
          <w:b/>
          <w:color w:val="333333"/>
          <w:sz w:val="26"/>
          <w:szCs w:val="26"/>
        </w:rPr>
        <w:t>四、客观评价</w:t>
      </w:r>
    </w:p>
    <w:p w14:paraId="26EC8B65" w14:textId="2FD1E6F1" w:rsidR="00D34957" w:rsidRPr="00DF02A7" w:rsidRDefault="00CE17D1" w:rsidP="00D34957">
      <w:pPr>
        <w:spacing w:line="520" w:lineRule="exact"/>
        <w:ind w:firstLineChars="200" w:firstLine="520"/>
        <w:jc w:val="left"/>
        <w:rPr>
          <w:rFonts w:ascii="Times New Roman" w:hAnsi="Times New Roman"/>
          <w:sz w:val="26"/>
          <w:szCs w:val="26"/>
        </w:rPr>
      </w:pPr>
      <w:r w:rsidRPr="00CE17D1">
        <w:rPr>
          <w:rFonts w:ascii="Times New Roman" w:hAnsi="Times New Roman" w:hint="eastAsia"/>
          <w:sz w:val="26"/>
          <w:szCs w:val="26"/>
        </w:rPr>
        <w:t>项目与国内以往单一自然因素或单一尺度的区域农业生态研究不同，从多要素耦合、多尺度协同视角出发，构建了农业生态系统安全评估与绿色发展模式的系统化技术方案，有效弥补了该领域研究的不足。在国内外同类研究中，项目构建了涵盖近</w:t>
      </w:r>
      <w:r w:rsidRPr="00CE17D1">
        <w:rPr>
          <w:rFonts w:ascii="Times New Roman" w:hAnsi="Times New Roman" w:hint="eastAsia"/>
          <w:sz w:val="26"/>
          <w:szCs w:val="26"/>
        </w:rPr>
        <w:t>1400</w:t>
      </w:r>
      <w:r w:rsidRPr="00CE17D1">
        <w:rPr>
          <w:rFonts w:ascii="Times New Roman" w:hAnsi="Times New Roman" w:hint="eastAsia"/>
          <w:sz w:val="26"/>
          <w:szCs w:val="26"/>
        </w:rPr>
        <w:t>年的关中地区旱涝灾害序列，形成了该区域长时序农业灾害演变的系统记录；将三角图法引入农业生态系统脆弱性类型划分，</w:t>
      </w:r>
      <w:r w:rsidR="00CE6CA8">
        <w:rPr>
          <w:rFonts w:ascii="Times New Roman" w:hAnsi="Times New Roman" w:hint="eastAsia"/>
          <w:sz w:val="26"/>
          <w:szCs w:val="26"/>
        </w:rPr>
        <w:t>厘清了</w:t>
      </w:r>
      <w:r w:rsidRPr="00CE17D1">
        <w:rPr>
          <w:rFonts w:ascii="Times New Roman" w:hAnsi="Times New Roman" w:hint="eastAsia"/>
          <w:sz w:val="26"/>
          <w:szCs w:val="26"/>
        </w:rPr>
        <w:t>了农业脆弱性</w:t>
      </w:r>
      <w:r w:rsidR="00CE6CA8" w:rsidRPr="00CE17D1">
        <w:rPr>
          <w:rFonts w:ascii="Times New Roman" w:hAnsi="Times New Roman" w:hint="eastAsia"/>
          <w:sz w:val="26"/>
          <w:szCs w:val="26"/>
        </w:rPr>
        <w:t>6</w:t>
      </w:r>
      <w:r w:rsidR="00CE6CA8" w:rsidRPr="00CE17D1">
        <w:rPr>
          <w:rFonts w:ascii="Times New Roman" w:hAnsi="Times New Roman" w:hint="eastAsia"/>
          <w:sz w:val="26"/>
          <w:szCs w:val="26"/>
        </w:rPr>
        <w:t>种</w:t>
      </w:r>
      <w:r w:rsidRPr="00CE17D1">
        <w:rPr>
          <w:rFonts w:ascii="Times New Roman" w:hAnsi="Times New Roman" w:hint="eastAsia"/>
          <w:sz w:val="26"/>
          <w:szCs w:val="26"/>
        </w:rPr>
        <w:t>类型；将干热河谷土壤水分运移规律与秦岭</w:t>
      </w:r>
      <w:r w:rsidRPr="00CE17D1">
        <w:rPr>
          <w:rFonts w:ascii="Times New Roman" w:hAnsi="Times New Roman" w:hint="eastAsia"/>
          <w:sz w:val="26"/>
          <w:szCs w:val="26"/>
        </w:rPr>
        <w:t>-</w:t>
      </w:r>
      <w:r w:rsidRPr="00CE17D1">
        <w:rPr>
          <w:rFonts w:ascii="Times New Roman" w:hAnsi="Times New Roman" w:hint="eastAsia"/>
          <w:sz w:val="26"/>
          <w:szCs w:val="26"/>
        </w:rPr>
        <w:t>黄土高原过渡区农业水分管理相结合，为理解复杂地形条件下土壤水分时空变异提供了重要参照；将氢氧稳定同位素示踪技术与深度学习相结合，实现了蒸散发精准分割与土壤水分高精度反演的协同突破。</w:t>
      </w:r>
    </w:p>
    <w:p w14:paraId="009C1E25" w14:textId="56CF1BA6" w:rsidR="00D34957" w:rsidRPr="00DF02A7" w:rsidRDefault="00D34957" w:rsidP="00D34957">
      <w:pPr>
        <w:spacing w:line="520" w:lineRule="exact"/>
        <w:ind w:firstLineChars="200" w:firstLine="520"/>
        <w:jc w:val="left"/>
        <w:rPr>
          <w:rFonts w:ascii="Times New Roman" w:hAnsi="Times New Roman"/>
          <w:sz w:val="26"/>
          <w:szCs w:val="26"/>
        </w:rPr>
      </w:pPr>
      <w:r w:rsidRPr="00DF02A7">
        <w:rPr>
          <w:rFonts w:ascii="Times New Roman" w:hAnsi="Times New Roman"/>
          <w:sz w:val="26"/>
          <w:szCs w:val="26"/>
        </w:rPr>
        <w:t>项目成果在《</w:t>
      </w:r>
      <w:r w:rsidRPr="00DF02A7">
        <w:rPr>
          <w:rFonts w:ascii="Times New Roman" w:hAnsi="Times New Roman"/>
          <w:sz w:val="26"/>
          <w:szCs w:val="26"/>
        </w:rPr>
        <w:t>Journal of Arid Land</w:t>
      </w:r>
      <w:r w:rsidRPr="00DF02A7">
        <w:rPr>
          <w:rFonts w:ascii="Times New Roman" w:hAnsi="Times New Roman"/>
          <w:sz w:val="26"/>
          <w:szCs w:val="26"/>
        </w:rPr>
        <w:t>》（</w:t>
      </w:r>
      <w:r w:rsidRPr="00DF02A7">
        <w:rPr>
          <w:rFonts w:ascii="Times New Roman" w:hAnsi="Times New Roman"/>
          <w:sz w:val="26"/>
          <w:szCs w:val="26"/>
        </w:rPr>
        <w:t>SCI</w:t>
      </w:r>
      <w:r w:rsidRPr="00DF02A7">
        <w:rPr>
          <w:rFonts w:ascii="Times New Roman" w:hAnsi="Times New Roman"/>
          <w:sz w:val="26"/>
          <w:szCs w:val="26"/>
        </w:rPr>
        <w:t>）</w:t>
      </w:r>
      <w:r w:rsidR="00B50C6B" w:rsidRPr="00DF02A7">
        <w:rPr>
          <w:rFonts w:ascii="Times New Roman" w:hAnsi="Times New Roman"/>
          <w:sz w:val="26"/>
          <w:szCs w:val="26"/>
        </w:rPr>
        <w:t>、《</w:t>
      </w:r>
      <w:r w:rsidR="00B50C6B" w:rsidRPr="00DF02A7">
        <w:rPr>
          <w:rFonts w:ascii="Times New Roman" w:hAnsi="Times New Roman"/>
          <w:sz w:val="26"/>
          <w:szCs w:val="26"/>
        </w:rPr>
        <w:t>Quaternary International</w:t>
      </w:r>
      <w:r w:rsidR="00B50C6B" w:rsidRPr="00DF02A7">
        <w:rPr>
          <w:rFonts w:ascii="Times New Roman" w:hAnsi="Times New Roman"/>
          <w:sz w:val="26"/>
          <w:szCs w:val="26"/>
        </w:rPr>
        <w:t>》（</w:t>
      </w:r>
      <w:r w:rsidR="00B50C6B" w:rsidRPr="00DF02A7">
        <w:rPr>
          <w:rFonts w:ascii="Times New Roman" w:hAnsi="Times New Roman"/>
          <w:sz w:val="26"/>
          <w:szCs w:val="26"/>
        </w:rPr>
        <w:t>SCI</w:t>
      </w:r>
      <w:r w:rsidR="00B50C6B" w:rsidRPr="00DF02A7">
        <w:rPr>
          <w:rFonts w:ascii="Times New Roman" w:hAnsi="Times New Roman"/>
          <w:sz w:val="26"/>
          <w:szCs w:val="26"/>
        </w:rPr>
        <w:t>）</w:t>
      </w:r>
      <w:r w:rsidRPr="00DF02A7">
        <w:rPr>
          <w:rFonts w:ascii="Times New Roman" w:hAnsi="Times New Roman"/>
          <w:sz w:val="26"/>
          <w:szCs w:val="26"/>
        </w:rPr>
        <w:t>等国际</w:t>
      </w:r>
      <w:r w:rsidRPr="00DF02A7">
        <w:rPr>
          <w:rFonts w:ascii="Times New Roman" w:hAnsi="Times New Roman"/>
          <w:sz w:val="26"/>
          <w:szCs w:val="26"/>
        </w:rPr>
        <w:t>SCI</w:t>
      </w:r>
      <w:r w:rsidRPr="00DF02A7">
        <w:rPr>
          <w:rFonts w:ascii="Times New Roman" w:hAnsi="Times New Roman"/>
          <w:sz w:val="26"/>
          <w:szCs w:val="26"/>
        </w:rPr>
        <w:t>期刊，以及《地理学报》（</w:t>
      </w:r>
      <w:r w:rsidRPr="00DF02A7">
        <w:rPr>
          <w:rFonts w:ascii="Times New Roman" w:hAnsi="Times New Roman"/>
          <w:sz w:val="26"/>
          <w:szCs w:val="26"/>
        </w:rPr>
        <w:t>EI/CSCD</w:t>
      </w:r>
      <w:r w:rsidRPr="00DF02A7">
        <w:rPr>
          <w:rFonts w:ascii="Times New Roman" w:hAnsi="Times New Roman"/>
          <w:sz w:val="26"/>
          <w:szCs w:val="26"/>
        </w:rPr>
        <w:t>）、《</w:t>
      </w:r>
      <w:r w:rsidR="00266CDD" w:rsidRPr="00DF02A7">
        <w:rPr>
          <w:rFonts w:ascii="Times New Roman" w:hAnsi="Times New Roman"/>
          <w:sz w:val="26"/>
          <w:szCs w:val="26"/>
        </w:rPr>
        <w:t>干旱区研究</w:t>
      </w:r>
      <w:r w:rsidRPr="00DF02A7">
        <w:rPr>
          <w:rFonts w:ascii="Times New Roman" w:hAnsi="Times New Roman"/>
          <w:sz w:val="26"/>
          <w:szCs w:val="26"/>
        </w:rPr>
        <w:t>》（</w:t>
      </w:r>
      <w:r w:rsidRPr="00DF02A7">
        <w:rPr>
          <w:rFonts w:ascii="Times New Roman" w:hAnsi="Times New Roman"/>
          <w:sz w:val="26"/>
          <w:szCs w:val="26"/>
        </w:rPr>
        <w:t>CSCD</w:t>
      </w:r>
      <w:r w:rsidRPr="00DF02A7">
        <w:rPr>
          <w:rFonts w:ascii="Times New Roman" w:hAnsi="Times New Roman"/>
          <w:sz w:val="26"/>
          <w:szCs w:val="26"/>
        </w:rPr>
        <w:t>）、《生</w:t>
      </w:r>
      <w:r w:rsidRPr="00DF02A7">
        <w:rPr>
          <w:rFonts w:ascii="Times New Roman" w:hAnsi="Times New Roman"/>
          <w:sz w:val="26"/>
          <w:szCs w:val="26"/>
        </w:rPr>
        <w:lastRenderedPageBreak/>
        <w:t>态学报》（</w:t>
      </w:r>
      <w:r w:rsidRPr="00DF02A7">
        <w:rPr>
          <w:rFonts w:ascii="Times New Roman" w:hAnsi="Times New Roman"/>
          <w:sz w:val="26"/>
          <w:szCs w:val="26"/>
        </w:rPr>
        <w:t>CSCD</w:t>
      </w:r>
      <w:r w:rsidRPr="00DF02A7">
        <w:rPr>
          <w:rFonts w:ascii="Times New Roman" w:hAnsi="Times New Roman"/>
          <w:sz w:val="26"/>
          <w:szCs w:val="26"/>
        </w:rPr>
        <w:t>）、《中国沙漠》（</w:t>
      </w:r>
      <w:r w:rsidRPr="00DF02A7">
        <w:rPr>
          <w:rFonts w:ascii="Times New Roman" w:hAnsi="Times New Roman"/>
          <w:sz w:val="26"/>
          <w:szCs w:val="26"/>
        </w:rPr>
        <w:t>CSCD</w:t>
      </w:r>
      <w:r w:rsidRPr="00DF02A7">
        <w:rPr>
          <w:rFonts w:ascii="Times New Roman" w:hAnsi="Times New Roman"/>
          <w:sz w:val="26"/>
          <w:szCs w:val="26"/>
        </w:rPr>
        <w:t>）</w:t>
      </w:r>
      <w:r w:rsidR="00B50C6B" w:rsidRPr="00DF02A7">
        <w:rPr>
          <w:rFonts w:ascii="Times New Roman" w:hAnsi="Times New Roman"/>
          <w:sz w:val="26"/>
          <w:szCs w:val="26"/>
        </w:rPr>
        <w:t>、《土壤学报》（</w:t>
      </w:r>
      <w:r w:rsidR="00B50C6B" w:rsidRPr="00DF02A7">
        <w:rPr>
          <w:rFonts w:ascii="Times New Roman" w:hAnsi="Times New Roman"/>
          <w:sz w:val="26"/>
          <w:szCs w:val="26"/>
        </w:rPr>
        <w:t>CSCD</w:t>
      </w:r>
      <w:r w:rsidR="00B50C6B" w:rsidRPr="00DF02A7">
        <w:rPr>
          <w:rFonts w:ascii="Times New Roman" w:hAnsi="Times New Roman"/>
          <w:sz w:val="26"/>
          <w:szCs w:val="26"/>
        </w:rPr>
        <w:t>）、</w:t>
      </w:r>
      <w:r w:rsidRPr="00DF02A7">
        <w:rPr>
          <w:rFonts w:ascii="Times New Roman" w:hAnsi="Times New Roman"/>
          <w:sz w:val="26"/>
          <w:szCs w:val="26"/>
        </w:rPr>
        <w:t>等国内权威期刊发表。据</w:t>
      </w:r>
      <w:r w:rsidRPr="00DF02A7">
        <w:rPr>
          <w:rFonts w:ascii="Times New Roman" w:hAnsi="Times New Roman"/>
          <w:sz w:val="26"/>
          <w:szCs w:val="26"/>
        </w:rPr>
        <w:t>CNKI</w:t>
      </w:r>
      <w:r w:rsidRPr="00DF02A7">
        <w:rPr>
          <w:rFonts w:ascii="Times New Roman" w:hAnsi="Times New Roman"/>
          <w:sz w:val="26"/>
          <w:szCs w:val="26"/>
        </w:rPr>
        <w:t>数据库统计，代表性论文累计被引</w:t>
      </w:r>
      <w:r w:rsidR="00934E3F" w:rsidRPr="00DF02A7">
        <w:rPr>
          <w:rFonts w:ascii="Times New Roman" w:hAnsi="Times New Roman"/>
          <w:sz w:val="26"/>
          <w:szCs w:val="26"/>
        </w:rPr>
        <w:t>148</w:t>
      </w:r>
      <w:r w:rsidRPr="00DF02A7">
        <w:rPr>
          <w:rFonts w:ascii="Times New Roman" w:hAnsi="Times New Roman"/>
          <w:sz w:val="26"/>
          <w:szCs w:val="26"/>
        </w:rPr>
        <w:t>次。</w:t>
      </w:r>
    </w:p>
    <w:p w14:paraId="0F791B4E" w14:textId="194F67F4" w:rsidR="00A6295B" w:rsidRPr="00DF02A7" w:rsidRDefault="00D34957" w:rsidP="00D34957">
      <w:pPr>
        <w:spacing w:line="520" w:lineRule="exact"/>
        <w:ind w:firstLineChars="200" w:firstLine="520"/>
        <w:jc w:val="left"/>
        <w:rPr>
          <w:rFonts w:ascii="Times New Roman" w:hAnsi="Times New Roman"/>
          <w:sz w:val="26"/>
          <w:szCs w:val="26"/>
        </w:rPr>
      </w:pPr>
      <w:r w:rsidRPr="00DF02A7">
        <w:rPr>
          <w:rFonts w:ascii="Times New Roman" w:hAnsi="Times New Roman"/>
          <w:sz w:val="26"/>
          <w:szCs w:val="26"/>
        </w:rPr>
        <w:t>项目获陕西高等学校科学技术奖一等奖</w:t>
      </w:r>
      <w:r w:rsidRPr="00DF02A7">
        <w:rPr>
          <w:rFonts w:ascii="Times New Roman" w:hAnsi="Times New Roman"/>
          <w:sz w:val="26"/>
          <w:szCs w:val="26"/>
        </w:rPr>
        <w:t>1</w:t>
      </w:r>
      <w:r w:rsidRPr="00DF02A7">
        <w:rPr>
          <w:rFonts w:ascii="Times New Roman" w:hAnsi="Times New Roman"/>
          <w:sz w:val="26"/>
          <w:szCs w:val="26"/>
        </w:rPr>
        <w:t>项、陕西高等学校人文社会科学研究优秀成果奖二等奖</w:t>
      </w:r>
      <w:r w:rsidRPr="00DF02A7">
        <w:rPr>
          <w:rFonts w:ascii="Times New Roman" w:hAnsi="Times New Roman"/>
          <w:sz w:val="26"/>
          <w:szCs w:val="26"/>
        </w:rPr>
        <w:t>1</w:t>
      </w:r>
      <w:r w:rsidRPr="00DF02A7">
        <w:rPr>
          <w:rFonts w:ascii="Times New Roman" w:hAnsi="Times New Roman"/>
          <w:sz w:val="26"/>
          <w:szCs w:val="26"/>
        </w:rPr>
        <w:t>项、市厅级科技奖励</w:t>
      </w:r>
      <w:r w:rsidRPr="00DF02A7">
        <w:rPr>
          <w:rFonts w:ascii="Times New Roman" w:hAnsi="Times New Roman"/>
          <w:sz w:val="26"/>
          <w:szCs w:val="26"/>
        </w:rPr>
        <w:t>10</w:t>
      </w:r>
      <w:r w:rsidRPr="00DF02A7">
        <w:rPr>
          <w:rFonts w:ascii="Times New Roman" w:hAnsi="Times New Roman"/>
          <w:sz w:val="26"/>
          <w:szCs w:val="26"/>
        </w:rPr>
        <w:t>余项。</w:t>
      </w:r>
      <w:r w:rsidRPr="00DF02A7">
        <w:rPr>
          <w:rFonts w:ascii="Times New Roman" w:hAnsi="Times New Roman"/>
          <w:sz w:val="26"/>
          <w:szCs w:val="26"/>
        </w:rPr>
        <w:t>5</w:t>
      </w:r>
      <w:r w:rsidRPr="00DF02A7">
        <w:rPr>
          <w:rFonts w:ascii="Times New Roman" w:hAnsi="Times New Roman"/>
          <w:sz w:val="26"/>
          <w:szCs w:val="26"/>
        </w:rPr>
        <w:t>项国家级、省部级项目均顺利通过验收。项目成果已通过陕西省科技成果登记（登记号：</w:t>
      </w:r>
      <w:r w:rsidRPr="00DF02A7">
        <w:rPr>
          <w:rFonts w:ascii="Times New Roman" w:hAnsi="Times New Roman"/>
          <w:sz w:val="26"/>
          <w:szCs w:val="26"/>
        </w:rPr>
        <w:t>SXCG-2026-J-03063</w:t>
      </w:r>
      <w:r w:rsidRPr="00DF02A7">
        <w:rPr>
          <w:rFonts w:ascii="Times New Roman" w:hAnsi="Times New Roman"/>
          <w:sz w:val="26"/>
          <w:szCs w:val="26"/>
        </w:rPr>
        <w:t>），符合陕西省科学技术奖推荐要求。</w:t>
      </w:r>
    </w:p>
    <w:p w14:paraId="6E6C2F78" w14:textId="77777777" w:rsidR="00A6295B" w:rsidRPr="00DF02A7" w:rsidRDefault="00000000">
      <w:pPr>
        <w:spacing w:line="520" w:lineRule="exact"/>
        <w:ind w:firstLineChars="200" w:firstLine="522"/>
        <w:jc w:val="left"/>
        <w:rPr>
          <w:rFonts w:ascii="Times New Roman" w:hAnsi="Times New Roman"/>
          <w:b/>
          <w:bCs/>
          <w:sz w:val="24"/>
          <w:szCs w:val="32"/>
        </w:rPr>
      </w:pPr>
      <w:r w:rsidRPr="00DF02A7">
        <w:rPr>
          <w:rFonts w:ascii="Times New Roman" w:hAnsi="Times New Roman"/>
          <w:b/>
          <w:bCs/>
          <w:sz w:val="26"/>
          <w:szCs w:val="26"/>
        </w:rPr>
        <w:t>五、</w:t>
      </w:r>
      <w:r w:rsidRPr="00DF02A7">
        <w:rPr>
          <w:rFonts w:ascii="Times New Roman" w:hAnsi="Times New Roman"/>
          <w:b/>
          <w:bCs/>
          <w:sz w:val="24"/>
          <w:szCs w:val="32"/>
        </w:rPr>
        <w:t>应用情况和效益</w:t>
      </w:r>
    </w:p>
    <w:p w14:paraId="21C8CBBA" w14:textId="7895EC1E" w:rsidR="00D34957" w:rsidRPr="00DF02A7" w:rsidRDefault="00534CBD" w:rsidP="00D34957">
      <w:pPr>
        <w:spacing w:line="520" w:lineRule="exact"/>
        <w:ind w:firstLineChars="200" w:firstLine="520"/>
        <w:jc w:val="left"/>
        <w:rPr>
          <w:rFonts w:ascii="Times New Roman" w:hAnsi="Times New Roman"/>
          <w:sz w:val="26"/>
          <w:szCs w:val="26"/>
        </w:rPr>
      </w:pPr>
      <w:r w:rsidRPr="00DF02A7">
        <w:rPr>
          <w:rFonts w:ascii="Times New Roman" w:hAnsi="Times New Roman"/>
          <w:sz w:val="26"/>
          <w:szCs w:val="26"/>
        </w:rPr>
        <w:t>项</w:t>
      </w:r>
      <w:r w:rsidR="00D34957" w:rsidRPr="00DF02A7">
        <w:rPr>
          <w:rFonts w:ascii="Times New Roman" w:hAnsi="Times New Roman"/>
          <w:sz w:val="26"/>
          <w:szCs w:val="26"/>
        </w:rPr>
        <w:t>目研究成果已在我国陕西等地得到较大范围推广应用。项目累计发表学术论文</w:t>
      </w:r>
      <w:r w:rsidR="00D34957" w:rsidRPr="00DF02A7">
        <w:rPr>
          <w:rFonts w:ascii="Times New Roman" w:hAnsi="Times New Roman"/>
          <w:sz w:val="26"/>
          <w:szCs w:val="26"/>
        </w:rPr>
        <w:t>120</w:t>
      </w:r>
      <w:r w:rsidR="00D34957" w:rsidRPr="00DF02A7">
        <w:rPr>
          <w:rFonts w:ascii="Times New Roman" w:hAnsi="Times New Roman"/>
          <w:sz w:val="26"/>
          <w:szCs w:val="26"/>
        </w:rPr>
        <w:t>余篇（</w:t>
      </w:r>
      <w:r w:rsidR="00D34957" w:rsidRPr="00DF02A7">
        <w:rPr>
          <w:rFonts w:ascii="Times New Roman" w:hAnsi="Times New Roman"/>
          <w:sz w:val="26"/>
          <w:szCs w:val="26"/>
        </w:rPr>
        <w:t>SCI/SSCI/CSCD</w:t>
      </w:r>
      <w:r w:rsidR="00D34957" w:rsidRPr="00DF02A7">
        <w:rPr>
          <w:rFonts w:ascii="Times New Roman" w:hAnsi="Times New Roman"/>
          <w:sz w:val="26"/>
          <w:szCs w:val="26"/>
        </w:rPr>
        <w:t>收录</w:t>
      </w:r>
      <w:r w:rsidR="00D34957" w:rsidRPr="00DF02A7">
        <w:rPr>
          <w:rFonts w:ascii="Times New Roman" w:hAnsi="Times New Roman"/>
          <w:sz w:val="26"/>
          <w:szCs w:val="26"/>
        </w:rPr>
        <w:t>50</w:t>
      </w:r>
      <w:r w:rsidR="00D34957" w:rsidRPr="00DF02A7">
        <w:rPr>
          <w:rFonts w:ascii="Times New Roman" w:hAnsi="Times New Roman"/>
          <w:sz w:val="26"/>
          <w:szCs w:val="26"/>
        </w:rPr>
        <w:t>余篇），主持完成横向课题</w:t>
      </w:r>
      <w:r w:rsidR="00D34957" w:rsidRPr="00DF02A7">
        <w:rPr>
          <w:rFonts w:ascii="Times New Roman" w:hAnsi="Times New Roman"/>
          <w:sz w:val="26"/>
          <w:szCs w:val="26"/>
        </w:rPr>
        <w:t>15</w:t>
      </w:r>
      <w:r w:rsidR="00D34957" w:rsidRPr="00DF02A7">
        <w:rPr>
          <w:rFonts w:ascii="Times New Roman" w:hAnsi="Times New Roman"/>
          <w:sz w:val="26"/>
          <w:szCs w:val="26"/>
        </w:rPr>
        <w:t>项，到账经费</w:t>
      </w:r>
      <w:r w:rsidR="00D34957" w:rsidRPr="00DF02A7">
        <w:rPr>
          <w:rFonts w:ascii="Times New Roman" w:hAnsi="Times New Roman"/>
          <w:sz w:val="26"/>
          <w:szCs w:val="26"/>
        </w:rPr>
        <w:t>200</w:t>
      </w:r>
      <w:r w:rsidR="00D34957" w:rsidRPr="00DF02A7">
        <w:rPr>
          <w:rFonts w:ascii="Times New Roman" w:hAnsi="Times New Roman"/>
          <w:sz w:val="26"/>
          <w:szCs w:val="26"/>
        </w:rPr>
        <w:t>余万元。项目成果在宝鸡市、榆林市、</w:t>
      </w:r>
      <w:proofErr w:type="gramStart"/>
      <w:r w:rsidR="00D34957" w:rsidRPr="00DF02A7">
        <w:rPr>
          <w:rFonts w:ascii="Times New Roman" w:hAnsi="Times New Roman"/>
          <w:sz w:val="26"/>
          <w:szCs w:val="26"/>
        </w:rPr>
        <w:t>商洛市</w:t>
      </w:r>
      <w:proofErr w:type="gramEnd"/>
      <w:r w:rsidR="00D34957" w:rsidRPr="00DF02A7">
        <w:rPr>
          <w:rFonts w:ascii="Times New Roman" w:hAnsi="Times New Roman"/>
          <w:sz w:val="26"/>
          <w:szCs w:val="26"/>
        </w:rPr>
        <w:t>等地的农业生态规划编制、农业面源污染防治、秦岭生态产品价值实现和家庭农场生态补偿实践中得到了实际应用，有效支撑了陕西省现代农业高质量发展和乡村全面振兴。</w:t>
      </w:r>
    </w:p>
    <w:p w14:paraId="387D8406" w14:textId="2A9032EF" w:rsidR="00D34957" w:rsidRPr="00DF02A7" w:rsidRDefault="00D34957" w:rsidP="00D34957">
      <w:pPr>
        <w:spacing w:line="520" w:lineRule="exact"/>
        <w:ind w:firstLineChars="200" w:firstLine="520"/>
        <w:jc w:val="left"/>
        <w:rPr>
          <w:rFonts w:ascii="Times New Roman" w:hAnsi="Times New Roman"/>
          <w:sz w:val="26"/>
          <w:szCs w:val="26"/>
        </w:rPr>
      </w:pPr>
      <w:r w:rsidRPr="00DF02A7">
        <w:rPr>
          <w:rFonts w:ascii="Times New Roman" w:hAnsi="Times New Roman"/>
          <w:sz w:val="26"/>
          <w:szCs w:val="26"/>
        </w:rPr>
        <w:t>项目形成的技术体系已在陕西省关中、陕北、陕南三个不同生态区域得到验证和应用，形成了</w:t>
      </w:r>
      <w:r w:rsidRPr="00DF02A7">
        <w:rPr>
          <w:rFonts w:ascii="Times New Roman" w:hAnsi="Times New Roman"/>
          <w:sz w:val="26"/>
          <w:szCs w:val="26"/>
        </w:rPr>
        <w:t>“</w:t>
      </w:r>
      <w:r w:rsidRPr="00DF02A7">
        <w:rPr>
          <w:rFonts w:ascii="Times New Roman" w:hAnsi="Times New Roman"/>
          <w:sz w:val="26"/>
          <w:szCs w:val="26"/>
        </w:rPr>
        <w:t>关中节水增效</w:t>
      </w:r>
      <w:r w:rsidRPr="00DF02A7">
        <w:rPr>
          <w:rFonts w:ascii="Times New Roman" w:hAnsi="Times New Roman"/>
          <w:sz w:val="26"/>
          <w:szCs w:val="26"/>
        </w:rPr>
        <w:t>—</w:t>
      </w:r>
      <w:r w:rsidRPr="00DF02A7">
        <w:rPr>
          <w:rFonts w:ascii="Times New Roman" w:hAnsi="Times New Roman"/>
          <w:sz w:val="26"/>
          <w:szCs w:val="26"/>
        </w:rPr>
        <w:t>陕北生态诊断</w:t>
      </w:r>
      <w:r w:rsidRPr="00DF02A7">
        <w:rPr>
          <w:rFonts w:ascii="Times New Roman" w:hAnsi="Times New Roman"/>
          <w:sz w:val="26"/>
          <w:szCs w:val="26"/>
        </w:rPr>
        <w:t>—</w:t>
      </w:r>
      <w:r w:rsidRPr="00DF02A7">
        <w:rPr>
          <w:rFonts w:ascii="Times New Roman" w:hAnsi="Times New Roman"/>
          <w:sz w:val="26"/>
          <w:szCs w:val="26"/>
        </w:rPr>
        <w:t>陕南价值转化</w:t>
      </w:r>
      <w:r w:rsidRPr="00DF02A7">
        <w:rPr>
          <w:rFonts w:ascii="Times New Roman" w:hAnsi="Times New Roman"/>
          <w:sz w:val="26"/>
          <w:szCs w:val="26"/>
        </w:rPr>
        <w:t>”</w:t>
      </w:r>
      <w:r w:rsidRPr="00DF02A7">
        <w:rPr>
          <w:rFonts w:ascii="Times New Roman" w:hAnsi="Times New Roman"/>
          <w:sz w:val="26"/>
          <w:szCs w:val="26"/>
        </w:rPr>
        <w:t>的区域差异化应用格局。冬小麦节水增产技术累计推广</w:t>
      </w:r>
      <w:r w:rsidRPr="00DF02A7">
        <w:rPr>
          <w:rFonts w:ascii="Times New Roman" w:hAnsi="Times New Roman"/>
          <w:sz w:val="26"/>
          <w:szCs w:val="26"/>
        </w:rPr>
        <w:t>5</w:t>
      </w:r>
      <w:r w:rsidRPr="00DF02A7">
        <w:rPr>
          <w:rFonts w:ascii="Times New Roman" w:hAnsi="Times New Roman"/>
          <w:sz w:val="26"/>
          <w:szCs w:val="26"/>
        </w:rPr>
        <w:t>万亩（依据项目验收报告），年经济效益</w:t>
      </w:r>
      <w:r w:rsidRPr="00DF02A7">
        <w:rPr>
          <w:rFonts w:ascii="Times New Roman" w:hAnsi="Times New Roman"/>
          <w:sz w:val="26"/>
          <w:szCs w:val="26"/>
        </w:rPr>
        <w:t>690</w:t>
      </w:r>
      <w:r w:rsidRPr="00DF02A7">
        <w:rPr>
          <w:rFonts w:ascii="Times New Roman" w:hAnsi="Times New Roman"/>
          <w:sz w:val="26"/>
          <w:szCs w:val="26"/>
        </w:rPr>
        <w:t>万元以上，辐射带动周边节水灌溉面积超过</w:t>
      </w:r>
      <w:r w:rsidRPr="00DF02A7">
        <w:rPr>
          <w:rFonts w:ascii="Times New Roman" w:hAnsi="Times New Roman"/>
          <w:sz w:val="26"/>
          <w:szCs w:val="26"/>
        </w:rPr>
        <w:t>20</w:t>
      </w:r>
      <w:r w:rsidRPr="00DF02A7">
        <w:rPr>
          <w:rFonts w:ascii="Times New Roman" w:hAnsi="Times New Roman"/>
          <w:sz w:val="26"/>
          <w:szCs w:val="26"/>
        </w:rPr>
        <w:t>万亩，累计经济效益</w:t>
      </w:r>
      <w:r w:rsidRPr="00DF02A7">
        <w:rPr>
          <w:rFonts w:ascii="Times New Roman" w:hAnsi="Times New Roman"/>
          <w:sz w:val="26"/>
          <w:szCs w:val="26"/>
        </w:rPr>
        <w:t>1000</w:t>
      </w:r>
      <w:r w:rsidRPr="00DF02A7">
        <w:rPr>
          <w:rFonts w:ascii="Times New Roman" w:hAnsi="Times New Roman"/>
          <w:sz w:val="26"/>
          <w:szCs w:val="26"/>
        </w:rPr>
        <w:t>余万元。差异化补偿机制累计覆盖家庭农场</w:t>
      </w:r>
      <w:r w:rsidRPr="00DF02A7">
        <w:rPr>
          <w:rFonts w:ascii="Times New Roman" w:hAnsi="Times New Roman"/>
          <w:sz w:val="26"/>
          <w:szCs w:val="26"/>
        </w:rPr>
        <w:t>200</w:t>
      </w:r>
      <w:r w:rsidRPr="00DF02A7">
        <w:rPr>
          <w:rFonts w:ascii="Times New Roman" w:hAnsi="Times New Roman"/>
          <w:sz w:val="26"/>
          <w:szCs w:val="26"/>
        </w:rPr>
        <w:t>余家，户均年增收</w:t>
      </w:r>
      <w:r w:rsidRPr="00DF02A7">
        <w:rPr>
          <w:rFonts w:ascii="Times New Roman" w:hAnsi="Times New Roman"/>
          <w:sz w:val="26"/>
          <w:szCs w:val="26"/>
        </w:rPr>
        <w:t>5000</w:t>
      </w:r>
      <w:r w:rsidRPr="00DF02A7">
        <w:rPr>
          <w:rFonts w:ascii="Times New Roman" w:hAnsi="Times New Roman"/>
          <w:sz w:val="26"/>
          <w:szCs w:val="26"/>
        </w:rPr>
        <w:t>元以上。农业面源污染治理累计应用面积</w:t>
      </w:r>
      <w:r w:rsidRPr="00DF02A7">
        <w:rPr>
          <w:rFonts w:ascii="Times New Roman" w:hAnsi="Times New Roman"/>
          <w:sz w:val="26"/>
          <w:szCs w:val="26"/>
        </w:rPr>
        <w:t>10</w:t>
      </w:r>
      <w:r w:rsidRPr="00DF02A7">
        <w:rPr>
          <w:rFonts w:ascii="Times New Roman" w:hAnsi="Times New Roman"/>
          <w:sz w:val="26"/>
          <w:szCs w:val="26"/>
        </w:rPr>
        <w:t>万亩，化肥农药减量</w:t>
      </w:r>
      <w:r w:rsidRPr="00DF02A7">
        <w:rPr>
          <w:rFonts w:ascii="Times New Roman" w:hAnsi="Times New Roman"/>
          <w:sz w:val="26"/>
          <w:szCs w:val="26"/>
        </w:rPr>
        <w:t>15-25%</w:t>
      </w:r>
      <w:r w:rsidRPr="00DF02A7">
        <w:rPr>
          <w:rFonts w:ascii="Times New Roman" w:hAnsi="Times New Roman"/>
          <w:sz w:val="26"/>
          <w:szCs w:val="26"/>
        </w:rPr>
        <w:t>。</w:t>
      </w:r>
    </w:p>
    <w:p w14:paraId="0DBFE817" w14:textId="4622D7D0" w:rsidR="00A6295B" w:rsidRPr="00DF02A7" w:rsidRDefault="00D34957" w:rsidP="00D34957">
      <w:pPr>
        <w:spacing w:line="520" w:lineRule="exact"/>
        <w:ind w:firstLineChars="200" w:firstLine="520"/>
        <w:jc w:val="left"/>
        <w:rPr>
          <w:rFonts w:ascii="Times New Roman" w:hAnsi="Times New Roman"/>
          <w:sz w:val="26"/>
          <w:szCs w:val="26"/>
        </w:rPr>
      </w:pPr>
      <w:r w:rsidRPr="00DF02A7">
        <w:rPr>
          <w:rFonts w:ascii="Times New Roman" w:hAnsi="Times New Roman"/>
          <w:sz w:val="26"/>
          <w:szCs w:val="26"/>
        </w:rPr>
        <w:t>在生态效益方面，通过面源污染治理，累计减少化肥施用</w:t>
      </w:r>
      <w:r w:rsidRPr="00DF02A7">
        <w:rPr>
          <w:rFonts w:ascii="Times New Roman" w:hAnsi="Times New Roman"/>
          <w:sz w:val="26"/>
          <w:szCs w:val="26"/>
        </w:rPr>
        <w:t>500</w:t>
      </w:r>
      <w:r w:rsidRPr="00DF02A7">
        <w:rPr>
          <w:rFonts w:ascii="Times New Roman" w:hAnsi="Times New Roman"/>
          <w:sz w:val="26"/>
          <w:szCs w:val="26"/>
        </w:rPr>
        <w:t>吨、农药</w:t>
      </w:r>
      <w:r w:rsidRPr="00DF02A7">
        <w:rPr>
          <w:rFonts w:ascii="Times New Roman" w:hAnsi="Times New Roman"/>
          <w:sz w:val="26"/>
          <w:szCs w:val="26"/>
        </w:rPr>
        <w:t>20</w:t>
      </w:r>
      <w:r w:rsidRPr="00DF02A7">
        <w:rPr>
          <w:rFonts w:ascii="Times New Roman" w:hAnsi="Times New Roman"/>
          <w:sz w:val="26"/>
          <w:szCs w:val="26"/>
        </w:rPr>
        <w:t>吨，农业面源污染负荷下降</w:t>
      </w:r>
      <w:r w:rsidRPr="00DF02A7">
        <w:rPr>
          <w:rFonts w:ascii="Times New Roman" w:hAnsi="Times New Roman"/>
          <w:sz w:val="26"/>
          <w:szCs w:val="26"/>
        </w:rPr>
        <w:t>15%</w:t>
      </w:r>
      <w:r w:rsidRPr="00DF02A7">
        <w:rPr>
          <w:rFonts w:ascii="Times New Roman" w:hAnsi="Times New Roman"/>
          <w:sz w:val="26"/>
          <w:szCs w:val="26"/>
        </w:rPr>
        <w:t>以上，有效改善了渭河流域水质。</w:t>
      </w:r>
    </w:p>
    <w:p w14:paraId="498915A9" w14:textId="77777777" w:rsidR="00A6295B" w:rsidRPr="00DF02A7" w:rsidRDefault="00000000">
      <w:pPr>
        <w:pStyle w:val="ad"/>
        <w:shd w:val="clear" w:color="auto" w:fill="FFFFFF"/>
        <w:spacing w:before="0" w:beforeAutospacing="0" w:after="0" w:afterAutospacing="0" w:line="520" w:lineRule="exact"/>
        <w:ind w:firstLine="538"/>
        <w:rPr>
          <w:rFonts w:ascii="Times New Roman" w:hAnsi="Times New Roman" w:cs="Times New Roman"/>
          <w:sz w:val="26"/>
          <w:szCs w:val="26"/>
        </w:rPr>
      </w:pPr>
      <w:r w:rsidRPr="00DF02A7">
        <w:rPr>
          <w:rFonts w:ascii="Times New Roman" w:hAnsi="Times New Roman" w:cs="Times New Roman"/>
          <w:b/>
          <w:sz w:val="26"/>
          <w:szCs w:val="26"/>
        </w:rPr>
        <w:t>六、主要知识产权和标准规范等目录</w:t>
      </w:r>
      <w:r w:rsidRPr="00DF02A7">
        <w:rPr>
          <w:rFonts w:ascii="Times New Roman" w:hAnsi="Times New Roman" w:cs="Times New Roman"/>
          <w:sz w:val="26"/>
          <w:szCs w:val="26"/>
        </w:rPr>
        <w:t xml:space="preserve"> </w:t>
      </w:r>
    </w:p>
    <w:tbl>
      <w:tblPr>
        <w:tblW w:w="8946"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546"/>
        <w:gridCol w:w="767"/>
        <w:gridCol w:w="1491"/>
        <w:gridCol w:w="1009"/>
        <w:gridCol w:w="1469"/>
        <w:gridCol w:w="708"/>
        <w:gridCol w:w="1134"/>
        <w:gridCol w:w="844"/>
        <w:gridCol w:w="978"/>
      </w:tblGrid>
      <w:tr w:rsidR="000764AC" w:rsidRPr="00DF02A7" w14:paraId="2CBBC753" w14:textId="77777777" w:rsidTr="000B4EED">
        <w:trPr>
          <w:trHeight w:val="567"/>
          <w:jc w:val="center"/>
        </w:trPr>
        <w:tc>
          <w:tcPr>
            <w:tcW w:w="546" w:type="dxa"/>
            <w:tcBorders>
              <w:top w:val="single" w:sz="8" w:space="0" w:color="auto"/>
              <w:left w:val="single" w:sz="8" w:space="0" w:color="auto"/>
              <w:bottom w:val="single" w:sz="8" w:space="0" w:color="auto"/>
              <w:right w:val="single" w:sz="8" w:space="0" w:color="auto"/>
            </w:tcBorders>
            <w:vAlign w:val="center"/>
          </w:tcPr>
          <w:p w14:paraId="5608C42A" w14:textId="77777777" w:rsidR="000764AC" w:rsidRPr="00DF02A7" w:rsidRDefault="000764AC" w:rsidP="000B4EED">
            <w:pPr>
              <w:pStyle w:val="a3"/>
              <w:spacing w:line="240" w:lineRule="auto"/>
              <w:ind w:firstLineChars="0" w:firstLine="0"/>
              <w:jc w:val="center"/>
              <w:rPr>
                <w:rFonts w:ascii="Times New Roman" w:eastAsiaTheme="minorEastAsia" w:hAnsi="Times New Roman"/>
                <w:sz w:val="21"/>
                <w:szCs w:val="21"/>
              </w:rPr>
            </w:pPr>
            <w:r w:rsidRPr="00DF02A7">
              <w:rPr>
                <w:rFonts w:ascii="Times New Roman" w:eastAsiaTheme="minorEastAsia" w:hAnsi="Times New Roman"/>
                <w:sz w:val="21"/>
                <w:szCs w:val="21"/>
              </w:rPr>
              <w:t>序号</w:t>
            </w:r>
          </w:p>
        </w:tc>
        <w:tc>
          <w:tcPr>
            <w:tcW w:w="767" w:type="dxa"/>
            <w:tcBorders>
              <w:top w:val="single" w:sz="8" w:space="0" w:color="auto"/>
              <w:left w:val="single" w:sz="8" w:space="0" w:color="auto"/>
              <w:bottom w:val="single" w:sz="8" w:space="0" w:color="auto"/>
              <w:right w:val="single" w:sz="8" w:space="0" w:color="auto"/>
            </w:tcBorders>
            <w:vAlign w:val="center"/>
          </w:tcPr>
          <w:p w14:paraId="295A5BF2" w14:textId="77777777" w:rsidR="000764AC" w:rsidRPr="00DF02A7" w:rsidRDefault="000764AC" w:rsidP="000B4EED">
            <w:pPr>
              <w:pStyle w:val="a3"/>
              <w:spacing w:line="240" w:lineRule="auto"/>
              <w:ind w:firstLineChars="0" w:firstLine="0"/>
              <w:jc w:val="center"/>
              <w:rPr>
                <w:rFonts w:ascii="Times New Roman" w:eastAsiaTheme="minorEastAsia" w:hAnsi="Times New Roman"/>
                <w:sz w:val="21"/>
                <w:szCs w:val="21"/>
              </w:rPr>
            </w:pPr>
            <w:r w:rsidRPr="00DF02A7">
              <w:rPr>
                <w:rFonts w:ascii="Times New Roman" w:eastAsiaTheme="minorEastAsia" w:hAnsi="Times New Roman"/>
                <w:sz w:val="21"/>
                <w:szCs w:val="21"/>
              </w:rPr>
              <w:t>知识产权类别</w:t>
            </w:r>
          </w:p>
        </w:tc>
        <w:tc>
          <w:tcPr>
            <w:tcW w:w="1491" w:type="dxa"/>
            <w:tcBorders>
              <w:top w:val="single" w:sz="8" w:space="0" w:color="auto"/>
              <w:left w:val="single" w:sz="8" w:space="0" w:color="auto"/>
              <w:bottom w:val="single" w:sz="8" w:space="0" w:color="auto"/>
              <w:right w:val="single" w:sz="8" w:space="0" w:color="auto"/>
            </w:tcBorders>
            <w:vAlign w:val="center"/>
          </w:tcPr>
          <w:p w14:paraId="0A8620D8" w14:textId="77777777" w:rsidR="000764AC" w:rsidRPr="00DF02A7" w:rsidRDefault="000764AC" w:rsidP="000B4EED">
            <w:pPr>
              <w:pStyle w:val="a3"/>
              <w:spacing w:line="240" w:lineRule="auto"/>
              <w:ind w:firstLineChars="0" w:firstLine="0"/>
              <w:jc w:val="center"/>
              <w:rPr>
                <w:rFonts w:ascii="Times New Roman" w:eastAsiaTheme="minorEastAsia" w:hAnsi="Times New Roman"/>
                <w:sz w:val="21"/>
                <w:szCs w:val="21"/>
              </w:rPr>
            </w:pPr>
            <w:r w:rsidRPr="00DF02A7">
              <w:rPr>
                <w:rFonts w:ascii="Times New Roman" w:eastAsiaTheme="minorEastAsia" w:hAnsi="Times New Roman"/>
                <w:sz w:val="21"/>
                <w:szCs w:val="21"/>
              </w:rPr>
              <w:t>知识产权</w:t>
            </w:r>
          </w:p>
          <w:p w14:paraId="56A6AE59" w14:textId="77777777" w:rsidR="000764AC" w:rsidRPr="00DF02A7" w:rsidRDefault="000764AC" w:rsidP="000B4EED">
            <w:pPr>
              <w:pStyle w:val="a3"/>
              <w:spacing w:line="240" w:lineRule="auto"/>
              <w:ind w:firstLineChars="0" w:firstLine="0"/>
              <w:jc w:val="center"/>
              <w:rPr>
                <w:rFonts w:ascii="Times New Roman" w:eastAsiaTheme="minorEastAsia" w:hAnsi="Times New Roman"/>
                <w:sz w:val="21"/>
                <w:szCs w:val="21"/>
              </w:rPr>
            </w:pPr>
            <w:r w:rsidRPr="00DF02A7">
              <w:rPr>
                <w:rFonts w:ascii="Times New Roman" w:eastAsiaTheme="minorEastAsia" w:hAnsi="Times New Roman"/>
                <w:sz w:val="21"/>
                <w:szCs w:val="21"/>
              </w:rPr>
              <w:t>具体名称</w:t>
            </w:r>
          </w:p>
        </w:tc>
        <w:tc>
          <w:tcPr>
            <w:tcW w:w="1009" w:type="dxa"/>
            <w:tcBorders>
              <w:top w:val="single" w:sz="8" w:space="0" w:color="auto"/>
              <w:left w:val="single" w:sz="8" w:space="0" w:color="auto"/>
              <w:bottom w:val="single" w:sz="8" w:space="0" w:color="auto"/>
              <w:right w:val="single" w:sz="8" w:space="0" w:color="auto"/>
            </w:tcBorders>
            <w:vAlign w:val="center"/>
          </w:tcPr>
          <w:p w14:paraId="537B68CB" w14:textId="77777777" w:rsidR="000764AC" w:rsidRPr="00DF02A7" w:rsidRDefault="000764AC" w:rsidP="000B4EED">
            <w:pPr>
              <w:pStyle w:val="a3"/>
              <w:spacing w:line="240" w:lineRule="auto"/>
              <w:ind w:firstLineChars="0" w:firstLine="0"/>
              <w:jc w:val="center"/>
              <w:rPr>
                <w:rFonts w:ascii="Times New Roman" w:eastAsiaTheme="minorEastAsia" w:hAnsi="Times New Roman"/>
                <w:sz w:val="21"/>
                <w:szCs w:val="21"/>
              </w:rPr>
            </w:pPr>
            <w:r w:rsidRPr="00DF02A7">
              <w:rPr>
                <w:rFonts w:ascii="Times New Roman" w:eastAsiaTheme="minorEastAsia" w:hAnsi="Times New Roman"/>
                <w:sz w:val="21"/>
                <w:szCs w:val="21"/>
              </w:rPr>
              <w:t>国家</w:t>
            </w:r>
          </w:p>
          <w:p w14:paraId="40701321" w14:textId="77777777" w:rsidR="000764AC" w:rsidRPr="00DF02A7" w:rsidRDefault="000764AC" w:rsidP="000B4EED">
            <w:pPr>
              <w:pStyle w:val="a3"/>
              <w:spacing w:line="240" w:lineRule="auto"/>
              <w:ind w:firstLineChars="0" w:firstLine="0"/>
              <w:jc w:val="center"/>
              <w:rPr>
                <w:rFonts w:ascii="Times New Roman" w:eastAsiaTheme="minorEastAsia" w:hAnsi="Times New Roman"/>
                <w:sz w:val="21"/>
                <w:szCs w:val="21"/>
              </w:rPr>
            </w:pPr>
            <w:r w:rsidRPr="00DF02A7">
              <w:rPr>
                <w:rFonts w:ascii="Times New Roman" w:eastAsiaTheme="minorEastAsia" w:hAnsi="Times New Roman"/>
                <w:sz w:val="21"/>
                <w:szCs w:val="21"/>
              </w:rPr>
              <w:t>（地区）</w:t>
            </w:r>
          </w:p>
        </w:tc>
        <w:tc>
          <w:tcPr>
            <w:tcW w:w="1469" w:type="dxa"/>
            <w:tcBorders>
              <w:top w:val="single" w:sz="8" w:space="0" w:color="auto"/>
              <w:left w:val="single" w:sz="8" w:space="0" w:color="auto"/>
              <w:bottom w:val="single" w:sz="8" w:space="0" w:color="auto"/>
              <w:right w:val="single" w:sz="8" w:space="0" w:color="auto"/>
            </w:tcBorders>
            <w:vAlign w:val="center"/>
          </w:tcPr>
          <w:p w14:paraId="269ABB99" w14:textId="77777777" w:rsidR="000764AC" w:rsidRPr="00DF02A7" w:rsidRDefault="000764AC" w:rsidP="000B4EED">
            <w:pPr>
              <w:pStyle w:val="a3"/>
              <w:spacing w:line="240" w:lineRule="auto"/>
              <w:ind w:firstLineChars="0" w:firstLine="0"/>
              <w:jc w:val="center"/>
              <w:rPr>
                <w:rFonts w:ascii="Times New Roman" w:eastAsiaTheme="minorEastAsia" w:hAnsi="Times New Roman"/>
                <w:sz w:val="21"/>
                <w:szCs w:val="21"/>
              </w:rPr>
            </w:pPr>
            <w:r w:rsidRPr="00DF02A7">
              <w:rPr>
                <w:rFonts w:ascii="Times New Roman" w:eastAsiaTheme="minorEastAsia" w:hAnsi="Times New Roman"/>
                <w:sz w:val="21"/>
                <w:szCs w:val="21"/>
              </w:rPr>
              <w:t>授权号</w:t>
            </w:r>
          </w:p>
        </w:tc>
        <w:tc>
          <w:tcPr>
            <w:tcW w:w="708" w:type="dxa"/>
            <w:tcBorders>
              <w:top w:val="single" w:sz="8" w:space="0" w:color="auto"/>
              <w:left w:val="single" w:sz="8" w:space="0" w:color="auto"/>
              <w:bottom w:val="single" w:sz="8" w:space="0" w:color="auto"/>
              <w:right w:val="single" w:sz="8" w:space="0" w:color="auto"/>
            </w:tcBorders>
            <w:vAlign w:val="center"/>
          </w:tcPr>
          <w:p w14:paraId="191B918F" w14:textId="77777777" w:rsidR="000764AC" w:rsidRPr="00DF02A7" w:rsidRDefault="000764AC" w:rsidP="000B4EED">
            <w:pPr>
              <w:pStyle w:val="a3"/>
              <w:spacing w:line="240" w:lineRule="auto"/>
              <w:ind w:firstLineChars="0" w:firstLine="0"/>
              <w:jc w:val="center"/>
              <w:rPr>
                <w:rFonts w:ascii="Times New Roman" w:eastAsiaTheme="minorEastAsia" w:hAnsi="Times New Roman"/>
                <w:sz w:val="21"/>
                <w:szCs w:val="21"/>
              </w:rPr>
            </w:pPr>
            <w:r w:rsidRPr="00DF02A7">
              <w:rPr>
                <w:rFonts w:ascii="Times New Roman" w:eastAsiaTheme="minorEastAsia" w:hAnsi="Times New Roman"/>
                <w:sz w:val="21"/>
                <w:szCs w:val="21"/>
              </w:rPr>
              <w:t>授权日期</w:t>
            </w:r>
          </w:p>
        </w:tc>
        <w:tc>
          <w:tcPr>
            <w:tcW w:w="1134" w:type="dxa"/>
            <w:tcBorders>
              <w:top w:val="single" w:sz="8" w:space="0" w:color="auto"/>
              <w:left w:val="single" w:sz="8" w:space="0" w:color="auto"/>
              <w:bottom w:val="single" w:sz="8" w:space="0" w:color="auto"/>
              <w:right w:val="single" w:sz="8" w:space="0" w:color="auto"/>
            </w:tcBorders>
            <w:vAlign w:val="center"/>
          </w:tcPr>
          <w:p w14:paraId="51ABDE89" w14:textId="77777777" w:rsidR="000764AC" w:rsidRPr="00DF02A7" w:rsidRDefault="000764AC" w:rsidP="000B4EED">
            <w:pPr>
              <w:pStyle w:val="a3"/>
              <w:spacing w:line="240" w:lineRule="auto"/>
              <w:ind w:firstLineChars="0" w:firstLine="0"/>
              <w:jc w:val="center"/>
              <w:rPr>
                <w:rFonts w:ascii="Times New Roman" w:eastAsiaTheme="minorEastAsia" w:hAnsi="Times New Roman"/>
                <w:sz w:val="21"/>
                <w:szCs w:val="21"/>
              </w:rPr>
            </w:pPr>
            <w:r w:rsidRPr="00DF02A7">
              <w:rPr>
                <w:rFonts w:ascii="Times New Roman" w:eastAsiaTheme="minorEastAsia" w:hAnsi="Times New Roman"/>
                <w:sz w:val="21"/>
                <w:szCs w:val="21"/>
              </w:rPr>
              <w:t>证书编号</w:t>
            </w:r>
          </w:p>
        </w:tc>
        <w:tc>
          <w:tcPr>
            <w:tcW w:w="844" w:type="dxa"/>
            <w:tcBorders>
              <w:top w:val="single" w:sz="8" w:space="0" w:color="auto"/>
              <w:left w:val="single" w:sz="8" w:space="0" w:color="auto"/>
              <w:bottom w:val="single" w:sz="8" w:space="0" w:color="auto"/>
              <w:right w:val="single" w:sz="8" w:space="0" w:color="auto"/>
            </w:tcBorders>
            <w:vAlign w:val="center"/>
          </w:tcPr>
          <w:p w14:paraId="49850177" w14:textId="77777777" w:rsidR="000764AC" w:rsidRPr="00DF02A7" w:rsidRDefault="000764AC" w:rsidP="000B4EED">
            <w:pPr>
              <w:pStyle w:val="a3"/>
              <w:spacing w:line="240" w:lineRule="auto"/>
              <w:ind w:firstLineChars="0" w:firstLine="0"/>
              <w:jc w:val="center"/>
              <w:rPr>
                <w:rFonts w:ascii="Times New Roman" w:eastAsiaTheme="minorEastAsia" w:hAnsi="Times New Roman"/>
                <w:sz w:val="21"/>
                <w:szCs w:val="21"/>
              </w:rPr>
            </w:pPr>
            <w:r w:rsidRPr="00DF02A7">
              <w:rPr>
                <w:rFonts w:ascii="Times New Roman" w:eastAsiaTheme="minorEastAsia" w:hAnsi="Times New Roman"/>
                <w:sz w:val="21"/>
                <w:szCs w:val="21"/>
              </w:rPr>
              <w:t>权利人</w:t>
            </w:r>
          </w:p>
        </w:tc>
        <w:tc>
          <w:tcPr>
            <w:tcW w:w="978" w:type="dxa"/>
            <w:tcBorders>
              <w:top w:val="single" w:sz="8" w:space="0" w:color="auto"/>
              <w:left w:val="single" w:sz="8" w:space="0" w:color="auto"/>
              <w:bottom w:val="single" w:sz="8" w:space="0" w:color="auto"/>
              <w:right w:val="single" w:sz="8" w:space="0" w:color="auto"/>
            </w:tcBorders>
            <w:vAlign w:val="center"/>
          </w:tcPr>
          <w:p w14:paraId="0E9607F4" w14:textId="77777777" w:rsidR="000764AC" w:rsidRPr="00DF02A7" w:rsidRDefault="000764AC" w:rsidP="000B4EED">
            <w:pPr>
              <w:pStyle w:val="a3"/>
              <w:spacing w:line="240" w:lineRule="auto"/>
              <w:ind w:firstLineChars="0" w:firstLine="0"/>
              <w:jc w:val="center"/>
              <w:rPr>
                <w:rFonts w:ascii="Times New Roman" w:eastAsiaTheme="minorEastAsia" w:hAnsi="Times New Roman"/>
                <w:sz w:val="21"/>
                <w:szCs w:val="21"/>
              </w:rPr>
            </w:pPr>
            <w:r w:rsidRPr="00DF02A7">
              <w:rPr>
                <w:rFonts w:ascii="Times New Roman" w:eastAsiaTheme="minorEastAsia" w:hAnsi="Times New Roman"/>
                <w:sz w:val="21"/>
                <w:szCs w:val="21"/>
              </w:rPr>
              <w:t>发明人</w:t>
            </w:r>
          </w:p>
        </w:tc>
      </w:tr>
      <w:tr w:rsidR="000764AC" w:rsidRPr="00DF02A7" w14:paraId="7A388F80" w14:textId="77777777" w:rsidTr="000B4EED">
        <w:trPr>
          <w:trHeight w:val="1359"/>
          <w:jc w:val="center"/>
        </w:trPr>
        <w:tc>
          <w:tcPr>
            <w:tcW w:w="546" w:type="dxa"/>
            <w:tcBorders>
              <w:top w:val="single" w:sz="8" w:space="0" w:color="auto"/>
              <w:left w:val="single" w:sz="8" w:space="0" w:color="auto"/>
              <w:bottom w:val="single" w:sz="8" w:space="0" w:color="auto"/>
              <w:right w:val="single" w:sz="8" w:space="0" w:color="auto"/>
            </w:tcBorders>
            <w:vAlign w:val="center"/>
          </w:tcPr>
          <w:p w14:paraId="3ADA9105" w14:textId="77777777" w:rsidR="000764AC" w:rsidRPr="00DF02A7" w:rsidRDefault="000764AC" w:rsidP="000B4EED">
            <w:pPr>
              <w:pStyle w:val="a3"/>
              <w:spacing w:line="240" w:lineRule="auto"/>
              <w:ind w:firstLineChars="0" w:firstLine="0"/>
              <w:jc w:val="center"/>
              <w:rPr>
                <w:rFonts w:ascii="Times New Roman" w:eastAsiaTheme="minorEastAsia" w:hAnsi="Times New Roman"/>
                <w:sz w:val="21"/>
                <w:szCs w:val="21"/>
              </w:rPr>
            </w:pPr>
            <w:r w:rsidRPr="00DF02A7">
              <w:rPr>
                <w:rFonts w:ascii="Times New Roman" w:eastAsiaTheme="minorEastAsia" w:hAnsi="Times New Roman"/>
                <w:sz w:val="21"/>
                <w:szCs w:val="21"/>
              </w:rPr>
              <w:t>1</w:t>
            </w:r>
          </w:p>
        </w:tc>
        <w:tc>
          <w:tcPr>
            <w:tcW w:w="767" w:type="dxa"/>
            <w:tcBorders>
              <w:top w:val="single" w:sz="8" w:space="0" w:color="auto"/>
              <w:left w:val="single" w:sz="8" w:space="0" w:color="auto"/>
              <w:bottom w:val="single" w:sz="8" w:space="0" w:color="auto"/>
              <w:right w:val="single" w:sz="8" w:space="0" w:color="auto"/>
            </w:tcBorders>
            <w:vAlign w:val="center"/>
          </w:tcPr>
          <w:p w14:paraId="6DFA4CCC" w14:textId="77777777" w:rsidR="000764AC" w:rsidRPr="00DF02A7" w:rsidRDefault="000764AC" w:rsidP="000B4EED">
            <w:pPr>
              <w:pStyle w:val="a3"/>
              <w:spacing w:line="240" w:lineRule="auto"/>
              <w:ind w:firstLineChars="0" w:firstLine="0"/>
              <w:jc w:val="center"/>
              <w:rPr>
                <w:rFonts w:ascii="Times New Roman" w:eastAsiaTheme="minorEastAsia" w:hAnsi="Times New Roman"/>
                <w:sz w:val="21"/>
                <w:szCs w:val="21"/>
              </w:rPr>
            </w:pPr>
            <w:r w:rsidRPr="00DF02A7">
              <w:rPr>
                <w:rFonts w:ascii="Times New Roman" w:eastAsiaTheme="minorEastAsia" w:hAnsi="Times New Roman"/>
                <w:sz w:val="21"/>
                <w:szCs w:val="21"/>
              </w:rPr>
              <w:t>论文</w:t>
            </w:r>
          </w:p>
        </w:tc>
        <w:tc>
          <w:tcPr>
            <w:tcW w:w="1491" w:type="dxa"/>
            <w:tcBorders>
              <w:top w:val="single" w:sz="8" w:space="0" w:color="auto"/>
              <w:left w:val="single" w:sz="8" w:space="0" w:color="auto"/>
              <w:bottom w:val="single" w:sz="8" w:space="0" w:color="auto"/>
              <w:right w:val="single" w:sz="8" w:space="0" w:color="auto"/>
            </w:tcBorders>
            <w:vAlign w:val="center"/>
          </w:tcPr>
          <w:p w14:paraId="36612219" w14:textId="77777777" w:rsidR="000764AC" w:rsidRPr="00DF02A7" w:rsidRDefault="000764AC" w:rsidP="000B4EED">
            <w:pPr>
              <w:pStyle w:val="a3"/>
              <w:spacing w:line="240" w:lineRule="auto"/>
              <w:ind w:firstLineChars="0" w:firstLine="0"/>
              <w:jc w:val="center"/>
              <w:rPr>
                <w:rFonts w:ascii="Times New Roman" w:eastAsiaTheme="minorEastAsia" w:hAnsi="Times New Roman"/>
                <w:sz w:val="21"/>
                <w:szCs w:val="21"/>
              </w:rPr>
            </w:pPr>
            <w:r w:rsidRPr="00DF02A7">
              <w:rPr>
                <w:rFonts w:ascii="Times New Roman" w:eastAsiaTheme="minorEastAsia" w:hAnsi="Times New Roman"/>
                <w:sz w:val="21"/>
                <w:szCs w:val="21"/>
              </w:rPr>
              <w:t>明清时期宝鸡地区旱</w:t>
            </w:r>
            <w:proofErr w:type="gramStart"/>
            <w:r w:rsidRPr="00DF02A7">
              <w:rPr>
                <w:rFonts w:ascii="Times New Roman" w:eastAsiaTheme="minorEastAsia" w:hAnsi="Times New Roman"/>
                <w:sz w:val="21"/>
                <w:szCs w:val="21"/>
              </w:rPr>
              <w:t>涝灾害链及其</w:t>
            </w:r>
            <w:proofErr w:type="gramEnd"/>
            <w:r w:rsidRPr="00DF02A7">
              <w:rPr>
                <w:rFonts w:ascii="Times New Roman" w:eastAsiaTheme="minorEastAsia" w:hAnsi="Times New Roman"/>
                <w:sz w:val="21"/>
                <w:szCs w:val="21"/>
              </w:rPr>
              <w:t>对气候变化的响应</w:t>
            </w:r>
          </w:p>
        </w:tc>
        <w:tc>
          <w:tcPr>
            <w:tcW w:w="1009" w:type="dxa"/>
            <w:tcBorders>
              <w:top w:val="single" w:sz="8" w:space="0" w:color="auto"/>
              <w:left w:val="single" w:sz="8" w:space="0" w:color="auto"/>
              <w:bottom w:val="single" w:sz="8" w:space="0" w:color="auto"/>
              <w:right w:val="single" w:sz="8" w:space="0" w:color="auto"/>
            </w:tcBorders>
            <w:vAlign w:val="center"/>
          </w:tcPr>
          <w:p w14:paraId="4765F9D0" w14:textId="77777777" w:rsidR="000764AC" w:rsidRPr="00DF02A7" w:rsidRDefault="000764AC" w:rsidP="000B4EED">
            <w:pPr>
              <w:pStyle w:val="a3"/>
              <w:spacing w:line="240" w:lineRule="auto"/>
              <w:ind w:firstLineChars="0" w:firstLine="0"/>
              <w:jc w:val="center"/>
              <w:rPr>
                <w:rFonts w:ascii="Times New Roman" w:eastAsiaTheme="minorEastAsia" w:hAnsi="Times New Roman"/>
                <w:sz w:val="21"/>
                <w:szCs w:val="21"/>
              </w:rPr>
            </w:pPr>
            <w:r w:rsidRPr="00DF02A7">
              <w:rPr>
                <w:rFonts w:ascii="Times New Roman" w:eastAsiaTheme="minorEastAsia" w:hAnsi="Times New Roman"/>
                <w:sz w:val="21"/>
                <w:szCs w:val="21"/>
              </w:rPr>
              <w:t>中国</w:t>
            </w:r>
          </w:p>
        </w:tc>
        <w:tc>
          <w:tcPr>
            <w:tcW w:w="1469" w:type="dxa"/>
            <w:tcBorders>
              <w:top w:val="single" w:sz="8" w:space="0" w:color="auto"/>
              <w:left w:val="single" w:sz="8" w:space="0" w:color="auto"/>
              <w:bottom w:val="single" w:sz="8" w:space="0" w:color="auto"/>
              <w:right w:val="single" w:sz="8" w:space="0" w:color="auto"/>
            </w:tcBorders>
            <w:vAlign w:val="center"/>
          </w:tcPr>
          <w:p w14:paraId="2E2D8D82" w14:textId="77777777" w:rsidR="000764AC" w:rsidRPr="00DF02A7" w:rsidRDefault="000764AC" w:rsidP="000B4EED">
            <w:pPr>
              <w:pStyle w:val="a3"/>
              <w:spacing w:line="240" w:lineRule="auto"/>
              <w:ind w:firstLineChars="0" w:firstLine="0"/>
              <w:jc w:val="center"/>
              <w:rPr>
                <w:rFonts w:ascii="Times New Roman" w:eastAsiaTheme="minorEastAsia" w:hAnsi="Times New Roman"/>
                <w:sz w:val="21"/>
                <w:szCs w:val="21"/>
              </w:rPr>
            </w:pPr>
            <w:r w:rsidRPr="00DF02A7">
              <w:rPr>
                <w:rFonts w:ascii="Times New Roman" w:eastAsiaTheme="minorEastAsia" w:hAnsi="Times New Roman"/>
                <w:sz w:val="21"/>
                <w:szCs w:val="21"/>
              </w:rPr>
              <w:t>2017,72(1)</w:t>
            </w:r>
            <w:r w:rsidRPr="00DF02A7">
              <w:rPr>
                <w:rFonts w:ascii="Times New Roman" w:eastAsiaTheme="minorEastAsia" w:hAnsi="Times New Roman"/>
                <w:sz w:val="21"/>
                <w:szCs w:val="21"/>
              </w:rPr>
              <w:t>：</w:t>
            </w:r>
            <w:r w:rsidRPr="00DF02A7">
              <w:rPr>
                <w:rFonts w:ascii="Times New Roman" w:eastAsiaTheme="minorEastAsia" w:hAnsi="Times New Roman"/>
                <w:sz w:val="21"/>
                <w:szCs w:val="21"/>
              </w:rPr>
              <w:t>27-38</w:t>
            </w:r>
          </w:p>
        </w:tc>
        <w:tc>
          <w:tcPr>
            <w:tcW w:w="708" w:type="dxa"/>
            <w:tcBorders>
              <w:top w:val="single" w:sz="8" w:space="0" w:color="auto"/>
              <w:left w:val="single" w:sz="8" w:space="0" w:color="auto"/>
              <w:bottom w:val="single" w:sz="8" w:space="0" w:color="auto"/>
              <w:right w:val="single" w:sz="8" w:space="0" w:color="auto"/>
            </w:tcBorders>
            <w:vAlign w:val="center"/>
          </w:tcPr>
          <w:p w14:paraId="249A921D" w14:textId="77777777" w:rsidR="000764AC" w:rsidRPr="00DF02A7" w:rsidRDefault="000764AC" w:rsidP="000B4EED">
            <w:pPr>
              <w:pStyle w:val="a3"/>
              <w:spacing w:line="240" w:lineRule="auto"/>
              <w:ind w:firstLineChars="0" w:firstLine="0"/>
              <w:jc w:val="center"/>
              <w:rPr>
                <w:rFonts w:ascii="Times New Roman" w:eastAsiaTheme="minorEastAsia" w:hAnsi="Times New Roman"/>
                <w:sz w:val="21"/>
                <w:szCs w:val="21"/>
              </w:rPr>
            </w:pPr>
            <w:r w:rsidRPr="00DF02A7">
              <w:rPr>
                <w:rFonts w:ascii="Times New Roman" w:eastAsiaTheme="minorEastAsia" w:hAnsi="Times New Roman"/>
                <w:sz w:val="21"/>
                <w:szCs w:val="21"/>
              </w:rPr>
              <w:t>2017-01-15</w:t>
            </w:r>
          </w:p>
        </w:tc>
        <w:tc>
          <w:tcPr>
            <w:tcW w:w="1134" w:type="dxa"/>
            <w:tcBorders>
              <w:top w:val="single" w:sz="8" w:space="0" w:color="auto"/>
              <w:left w:val="single" w:sz="8" w:space="0" w:color="auto"/>
              <w:bottom w:val="single" w:sz="8" w:space="0" w:color="auto"/>
              <w:right w:val="single" w:sz="8" w:space="0" w:color="auto"/>
            </w:tcBorders>
            <w:vAlign w:val="center"/>
          </w:tcPr>
          <w:p w14:paraId="58E42CDD" w14:textId="77777777" w:rsidR="000764AC" w:rsidRPr="00DF02A7" w:rsidRDefault="000764AC" w:rsidP="000B4EED">
            <w:pPr>
              <w:pStyle w:val="a3"/>
              <w:spacing w:line="240" w:lineRule="auto"/>
              <w:ind w:firstLineChars="0" w:firstLine="0"/>
              <w:jc w:val="center"/>
              <w:rPr>
                <w:rFonts w:ascii="Times New Roman" w:eastAsiaTheme="minorEastAsia" w:hAnsi="Times New Roman"/>
                <w:sz w:val="21"/>
                <w:szCs w:val="21"/>
              </w:rPr>
            </w:pPr>
            <w:r w:rsidRPr="00DF02A7">
              <w:rPr>
                <w:rFonts w:ascii="Times New Roman" w:eastAsiaTheme="minorEastAsia" w:hAnsi="Times New Roman"/>
                <w:sz w:val="21"/>
                <w:szCs w:val="21"/>
              </w:rPr>
              <w:t>地理学报</w:t>
            </w:r>
          </w:p>
        </w:tc>
        <w:tc>
          <w:tcPr>
            <w:tcW w:w="844" w:type="dxa"/>
            <w:tcBorders>
              <w:top w:val="single" w:sz="8" w:space="0" w:color="auto"/>
              <w:left w:val="single" w:sz="8" w:space="0" w:color="auto"/>
              <w:bottom w:val="single" w:sz="8" w:space="0" w:color="auto"/>
              <w:right w:val="single" w:sz="8" w:space="0" w:color="auto"/>
            </w:tcBorders>
            <w:vAlign w:val="center"/>
          </w:tcPr>
          <w:p w14:paraId="4499FB51" w14:textId="77777777" w:rsidR="000764AC" w:rsidRPr="00DF02A7" w:rsidRDefault="000764AC" w:rsidP="000B4EED">
            <w:pPr>
              <w:pStyle w:val="a3"/>
              <w:spacing w:line="240" w:lineRule="auto"/>
              <w:ind w:firstLineChars="0" w:firstLine="0"/>
              <w:jc w:val="center"/>
              <w:rPr>
                <w:rFonts w:ascii="Times New Roman" w:eastAsiaTheme="minorEastAsia" w:hAnsi="Times New Roman"/>
                <w:sz w:val="21"/>
                <w:szCs w:val="21"/>
              </w:rPr>
            </w:pPr>
            <w:r w:rsidRPr="00DF02A7">
              <w:rPr>
                <w:rFonts w:ascii="Times New Roman" w:eastAsiaTheme="minorEastAsia" w:hAnsi="Times New Roman"/>
                <w:sz w:val="21"/>
                <w:szCs w:val="21"/>
              </w:rPr>
              <w:t>宝鸡文理学院</w:t>
            </w:r>
          </w:p>
        </w:tc>
        <w:tc>
          <w:tcPr>
            <w:tcW w:w="978" w:type="dxa"/>
            <w:tcBorders>
              <w:top w:val="single" w:sz="8" w:space="0" w:color="auto"/>
              <w:left w:val="single" w:sz="8" w:space="0" w:color="auto"/>
              <w:bottom w:val="single" w:sz="8" w:space="0" w:color="auto"/>
              <w:right w:val="single" w:sz="8" w:space="0" w:color="auto"/>
            </w:tcBorders>
            <w:vAlign w:val="center"/>
          </w:tcPr>
          <w:p w14:paraId="624B34E1" w14:textId="77777777" w:rsidR="000764AC" w:rsidRPr="00DF02A7" w:rsidRDefault="000764AC" w:rsidP="000B4EED">
            <w:pPr>
              <w:pStyle w:val="a3"/>
              <w:spacing w:line="240" w:lineRule="auto"/>
              <w:ind w:firstLineChars="0" w:firstLine="0"/>
              <w:jc w:val="center"/>
              <w:rPr>
                <w:rFonts w:ascii="Times New Roman" w:eastAsiaTheme="minorEastAsia" w:hAnsi="Times New Roman"/>
                <w:sz w:val="21"/>
                <w:szCs w:val="21"/>
              </w:rPr>
            </w:pPr>
            <w:r w:rsidRPr="00DF02A7">
              <w:rPr>
                <w:rFonts w:ascii="Times New Roman" w:eastAsiaTheme="minorEastAsia" w:hAnsi="Times New Roman"/>
                <w:sz w:val="21"/>
                <w:szCs w:val="21"/>
              </w:rPr>
              <w:t>万红莲等</w:t>
            </w:r>
            <w:r w:rsidRPr="00DF02A7">
              <w:rPr>
                <w:rFonts w:ascii="Times New Roman" w:eastAsiaTheme="minorEastAsia" w:hAnsi="Times New Roman"/>
                <w:sz w:val="21"/>
                <w:szCs w:val="21"/>
              </w:rPr>
              <w:t xml:space="preserve"> </w:t>
            </w:r>
          </w:p>
        </w:tc>
      </w:tr>
      <w:tr w:rsidR="000764AC" w:rsidRPr="00DF02A7" w14:paraId="2CAD4CAB" w14:textId="77777777" w:rsidTr="000B4EED">
        <w:trPr>
          <w:trHeight w:val="1484"/>
          <w:jc w:val="center"/>
        </w:trPr>
        <w:tc>
          <w:tcPr>
            <w:tcW w:w="546" w:type="dxa"/>
            <w:tcBorders>
              <w:top w:val="single" w:sz="8" w:space="0" w:color="auto"/>
              <w:left w:val="single" w:sz="8" w:space="0" w:color="auto"/>
              <w:bottom w:val="single" w:sz="8" w:space="0" w:color="auto"/>
              <w:right w:val="single" w:sz="8" w:space="0" w:color="auto"/>
            </w:tcBorders>
            <w:vAlign w:val="center"/>
          </w:tcPr>
          <w:p w14:paraId="66E613B0" w14:textId="77777777" w:rsidR="000764AC" w:rsidRPr="00DF02A7" w:rsidRDefault="000764AC" w:rsidP="000B4EED">
            <w:pPr>
              <w:pStyle w:val="a3"/>
              <w:spacing w:line="240" w:lineRule="auto"/>
              <w:ind w:firstLineChars="0" w:firstLine="0"/>
              <w:jc w:val="center"/>
              <w:rPr>
                <w:rFonts w:ascii="Times New Roman" w:eastAsiaTheme="minorEastAsia" w:hAnsi="Times New Roman"/>
                <w:sz w:val="21"/>
                <w:szCs w:val="21"/>
              </w:rPr>
            </w:pPr>
            <w:r w:rsidRPr="00DF02A7">
              <w:rPr>
                <w:rFonts w:ascii="Times New Roman" w:eastAsiaTheme="minorEastAsia" w:hAnsi="Times New Roman"/>
                <w:sz w:val="21"/>
                <w:szCs w:val="21"/>
              </w:rPr>
              <w:lastRenderedPageBreak/>
              <w:t>2</w:t>
            </w:r>
          </w:p>
        </w:tc>
        <w:tc>
          <w:tcPr>
            <w:tcW w:w="767" w:type="dxa"/>
            <w:tcBorders>
              <w:top w:val="single" w:sz="8" w:space="0" w:color="auto"/>
              <w:left w:val="single" w:sz="8" w:space="0" w:color="auto"/>
              <w:bottom w:val="single" w:sz="8" w:space="0" w:color="auto"/>
              <w:right w:val="single" w:sz="8" w:space="0" w:color="auto"/>
            </w:tcBorders>
            <w:vAlign w:val="center"/>
          </w:tcPr>
          <w:p w14:paraId="238E4040" w14:textId="77777777" w:rsidR="000764AC" w:rsidRPr="00DF02A7" w:rsidRDefault="000764AC" w:rsidP="000B4EED">
            <w:pPr>
              <w:pStyle w:val="a3"/>
              <w:spacing w:line="240" w:lineRule="auto"/>
              <w:ind w:firstLineChars="0" w:firstLine="0"/>
              <w:jc w:val="center"/>
              <w:rPr>
                <w:rFonts w:ascii="Times New Roman" w:eastAsiaTheme="minorEastAsia" w:hAnsi="Times New Roman"/>
                <w:sz w:val="21"/>
                <w:szCs w:val="21"/>
              </w:rPr>
            </w:pPr>
            <w:r w:rsidRPr="00DF02A7">
              <w:rPr>
                <w:rFonts w:ascii="Times New Roman" w:eastAsiaTheme="minorEastAsia" w:hAnsi="Times New Roman"/>
                <w:sz w:val="21"/>
                <w:szCs w:val="21"/>
              </w:rPr>
              <w:t>论文</w:t>
            </w:r>
          </w:p>
        </w:tc>
        <w:tc>
          <w:tcPr>
            <w:tcW w:w="1491" w:type="dxa"/>
            <w:tcBorders>
              <w:top w:val="single" w:sz="8" w:space="0" w:color="auto"/>
              <w:left w:val="single" w:sz="8" w:space="0" w:color="auto"/>
              <w:bottom w:val="single" w:sz="8" w:space="0" w:color="auto"/>
              <w:right w:val="single" w:sz="8" w:space="0" w:color="auto"/>
            </w:tcBorders>
            <w:vAlign w:val="center"/>
          </w:tcPr>
          <w:p w14:paraId="23438DA6" w14:textId="77777777" w:rsidR="000764AC" w:rsidRPr="00DF02A7" w:rsidRDefault="000764AC" w:rsidP="000B4EED">
            <w:pPr>
              <w:pStyle w:val="a3"/>
              <w:spacing w:line="240" w:lineRule="auto"/>
              <w:ind w:firstLineChars="0" w:firstLine="0"/>
              <w:jc w:val="center"/>
              <w:rPr>
                <w:rFonts w:ascii="Times New Roman" w:eastAsiaTheme="minorEastAsia" w:hAnsi="Times New Roman"/>
                <w:sz w:val="21"/>
                <w:szCs w:val="21"/>
              </w:rPr>
            </w:pPr>
            <w:r w:rsidRPr="00DF02A7">
              <w:rPr>
                <w:rFonts w:ascii="Times New Roman" w:eastAsiaTheme="minorEastAsia" w:hAnsi="Times New Roman"/>
                <w:sz w:val="21"/>
                <w:szCs w:val="21"/>
              </w:rPr>
              <w:t>基于三角图法的榆林市农业生态系统脆弱性类型变化研究</w:t>
            </w:r>
          </w:p>
        </w:tc>
        <w:tc>
          <w:tcPr>
            <w:tcW w:w="1009" w:type="dxa"/>
            <w:tcBorders>
              <w:top w:val="single" w:sz="8" w:space="0" w:color="auto"/>
              <w:left w:val="single" w:sz="8" w:space="0" w:color="auto"/>
              <w:bottom w:val="single" w:sz="8" w:space="0" w:color="auto"/>
              <w:right w:val="single" w:sz="8" w:space="0" w:color="auto"/>
            </w:tcBorders>
            <w:vAlign w:val="center"/>
          </w:tcPr>
          <w:p w14:paraId="719DEE32" w14:textId="77777777" w:rsidR="000764AC" w:rsidRPr="00DF02A7" w:rsidRDefault="000764AC" w:rsidP="000B4EED">
            <w:pPr>
              <w:pStyle w:val="a3"/>
              <w:spacing w:line="240" w:lineRule="auto"/>
              <w:ind w:firstLineChars="0" w:firstLine="0"/>
              <w:jc w:val="center"/>
              <w:rPr>
                <w:rFonts w:ascii="Times New Roman" w:eastAsiaTheme="minorEastAsia" w:hAnsi="Times New Roman"/>
                <w:sz w:val="21"/>
                <w:szCs w:val="21"/>
              </w:rPr>
            </w:pPr>
            <w:r w:rsidRPr="00DF02A7">
              <w:rPr>
                <w:rFonts w:ascii="Times New Roman" w:eastAsiaTheme="minorEastAsia" w:hAnsi="Times New Roman"/>
                <w:sz w:val="21"/>
                <w:szCs w:val="21"/>
              </w:rPr>
              <w:t>中国</w:t>
            </w:r>
          </w:p>
        </w:tc>
        <w:tc>
          <w:tcPr>
            <w:tcW w:w="1469" w:type="dxa"/>
            <w:tcBorders>
              <w:top w:val="single" w:sz="8" w:space="0" w:color="auto"/>
              <w:left w:val="single" w:sz="8" w:space="0" w:color="auto"/>
              <w:bottom w:val="single" w:sz="8" w:space="0" w:color="auto"/>
              <w:right w:val="single" w:sz="8" w:space="0" w:color="auto"/>
            </w:tcBorders>
            <w:vAlign w:val="center"/>
          </w:tcPr>
          <w:p w14:paraId="52C7ECA6" w14:textId="77777777" w:rsidR="000764AC" w:rsidRPr="00DF02A7" w:rsidRDefault="000764AC" w:rsidP="000B4EED">
            <w:pPr>
              <w:pStyle w:val="a3"/>
              <w:spacing w:line="240" w:lineRule="auto"/>
              <w:ind w:firstLineChars="0" w:firstLine="0"/>
              <w:jc w:val="center"/>
              <w:rPr>
                <w:rFonts w:ascii="Times New Roman" w:eastAsiaTheme="minorEastAsia" w:hAnsi="Times New Roman"/>
                <w:sz w:val="21"/>
                <w:szCs w:val="21"/>
              </w:rPr>
            </w:pPr>
            <w:r w:rsidRPr="00DF02A7">
              <w:rPr>
                <w:rFonts w:ascii="Times New Roman" w:eastAsiaTheme="minorEastAsia" w:hAnsi="Times New Roman"/>
                <w:sz w:val="21"/>
                <w:szCs w:val="21"/>
              </w:rPr>
              <w:t>2021,41(3)</w:t>
            </w:r>
            <w:r w:rsidRPr="00DF02A7">
              <w:rPr>
                <w:rFonts w:ascii="Times New Roman" w:eastAsiaTheme="minorEastAsia" w:hAnsi="Times New Roman"/>
                <w:sz w:val="21"/>
                <w:szCs w:val="21"/>
              </w:rPr>
              <w:t>：</w:t>
            </w:r>
            <w:r w:rsidRPr="00DF02A7">
              <w:rPr>
                <w:rFonts w:ascii="Times New Roman" w:eastAsiaTheme="minorEastAsia" w:hAnsi="Times New Roman"/>
                <w:sz w:val="21"/>
                <w:szCs w:val="21"/>
              </w:rPr>
              <w:t>224-234</w:t>
            </w:r>
          </w:p>
        </w:tc>
        <w:tc>
          <w:tcPr>
            <w:tcW w:w="708" w:type="dxa"/>
            <w:tcBorders>
              <w:top w:val="single" w:sz="8" w:space="0" w:color="auto"/>
              <w:left w:val="single" w:sz="8" w:space="0" w:color="auto"/>
              <w:bottom w:val="single" w:sz="8" w:space="0" w:color="auto"/>
              <w:right w:val="single" w:sz="8" w:space="0" w:color="auto"/>
            </w:tcBorders>
            <w:vAlign w:val="center"/>
          </w:tcPr>
          <w:p w14:paraId="5ACE7924" w14:textId="77777777" w:rsidR="000764AC" w:rsidRPr="00DF02A7" w:rsidRDefault="000764AC" w:rsidP="000B4EED">
            <w:pPr>
              <w:pStyle w:val="a3"/>
              <w:spacing w:line="240" w:lineRule="auto"/>
              <w:ind w:firstLineChars="0" w:firstLine="0"/>
              <w:jc w:val="center"/>
              <w:rPr>
                <w:rFonts w:ascii="Times New Roman" w:eastAsiaTheme="minorEastAsia" w:hAnsi="Times New Roman"/>
                <w:sz w:val="21"/>
                <w:szCs w:val="21"/>
              </w:rPr>
            </w:pPr>
            <w:r w:rsidRPr="00DF02A7">
              <w:rPr>
                <w:rFonts w:ascii="Times New Roman" w:eastAsiaTheme="minorEastAsia" w:hAnsi="Times New Roman"/>
                <w:sz w:val="21"/>
                <w:szCs w:val="21"/>
              </w:rPr>
              <w:t xml:space="preserve">2021-5-15 </w:t>
            </w:r>
          </w:p>
        </w:tc>
        <w:tc>
          <w:tcPr>
            <w:tcW w:w="1134" w:type="dxa"/>
            <w:tcBorders>
              <w:top w:val="single" w:sz="8" w:space="0" w:color="auto"/>
              <w:left w:val="single" w:sz="8" w:space="0" w:color="auto"/>
              <w:bottom w:val="single" w:sz="8" w:space="0" w:color="auto"/>
              <w:right w:val="single" w:sz="8" w:space="0" w:color="auto"/>
            </w:tcBorders>
            <w:vAlign w:val="center"/>
          </w:tcPr>
          <w:p w14:paraId="3E0A35F1" w14:textId="77777777" w:rsidR="000764AC" w:rsidRPr="00DF02A7" w:rsidRDefault="000764AC" w:rsidP="000B4EED">
            <w:pPr>
              <w:pStyle w:val="a3"/>
              <w:spacing w:line="240" w:lineRule="auto"/>
              <w:ind w:firstLineChars="0" w:firstLine="0"/>
              <w:jc w:val="center"/>
              <w:rPr>
                <w:rFonts w:ascii="Times New Roman" w:eastAsiaTheme="minorEastAsia" w:hAnsi="Times New Roman"/>
                <w:sz w:val="21"/>
                <w:szCs w:val="21"/>
              </w:rPr>
            </w:pPr>
            <w:r w:rsidRPr="00DF02A7">
              <w:rPr>
                <w:rFonts w:ascii="Times New Roman" w:eastAsiaTheme="minorEastAsia" w:hAnsi="Times New Roman"/>
                <w:sz w:val="21"/>
                <w:szCs w:val="21"/>
              </w:rPr>
              <w:t>中国沙漠</w:t>
            </w:r>
          </w:p>
        </w:tc>
        <w:tc>
          <w:tcPr>
            <w:tcW w:w="844" w:type="dxa"/>
            <w:tcBorders>
              <w:top w:val="single" w:sz="8" w:space="0" w:color="auto"/>
              <w:left w:val="single" w:sz="8" w:space="0" w:color="auto"/>
              <w:bottom w:val="single" w:sz="8" w:space="0" w:color="auto"/>
              <w:right w:val="single" w:sz="8" w:space="0" w:color="auto"/>
            </w:tcBorders>
            <w:vAlign w:val="center"/>
          </w:tcPr>
          <w:p w14:paraId="28C42C8E" w14:textId="77777777" w:rsidR="000764AC" w:rsidRPr="00DF02A7" w:rsidRDefault="000764AC" w:rsidP="000B4EED">
            <w:pPr>
              <w:pStyle w:val="a3"/>
              <w:spacing w:line="240" w:lineRule="auto"/>
              <w:ind w:firstLineChars="0" w:firstLine="0"/>
              <w:jc w:val="center"/>
              <w:rPr>
                <w:rFonts w:ascii="Times New Roman" w:eastAsiaTheme="minorEastAsia" w:hAnsi="Times New Roman"/>
                <w:sz w:val="21"/>
                <w:szCs w:val="21"/>
              </w:rPr>
            </w:pPr>
            <w:r w:rsidRPr="00DF02A7">
              <w:rPr>
                <w:rFonts w:ascii="Times New Roman" w:eastAsiaTheme="minorEastAsia" w:hAnsi="Times New Roman"/>
                <w:sz w:val="21"/>
                <w:szCs w:val="21"/>
              </w:rPr>
              <w:t>宝鸡文理学院</w:t>
            </w:r>
          </w:p>
        </w:tc>
        <w:tc>
          <w:tcPr>
            <w:tcW w:w="978" w:type="dxa"/>
            <w:tcBorders>
              <w:top w:val="single" w:sz="8" w:space="0" w:color="auto"/>
              <w:left w:val="single" w:sz="8" w:space="0" w:color="auto"/>
              <w:bottom w:val="single" w:sz="8" w:space="0" w:color="auto"/>
              <w:right w:val="single" w:sz="8" w:space="0" w:color="auto"/>
            </w:tcBorders>
            <w:vAlign w:val="center"/>
          </w:tcPr>
          <w:p w14:paraId="08EDFA70" w14:textId="77777777" w:rsidR="000764AC" w:rsidRPr="00DF02A7" w:rsidRDefault="000764AC" w:rsidP="000B4EED">
            <w:pPr>
              <w:pStyle w:val="a3"/>
              <w:spacing w:line="240" w:lineRule="auto"/>
              <w:ind w:firstLineChars="0" w:firstLine="0"/>
              <w:jc w:val="center"/>
              <w:rPr>
                <w:rFonts w:ascii="Times New Roman" w:eastAsiaTheme="minorEastAsia" w:hAnsi="Times New Roman"/>
                <w:sz w:val="21"/>
                <w:szCs w:val="21"/>
              </w:rPr>
            </w:pPr>
            <w:r w:rsidRPr="00DF02A7">
              <w:rPr>
                <w:rFonts w:ascii="Times New Roman" w:eastAsiaTheme="minorEastAsia" w:hAnsi="Times New Roman"/>
                <w:sz w:val="21"/>
                <w:szCs w:val="21"/>
              </w:rPr>
              <w:t>万红莲等</w:t>
            </w:r>
          </w:p>
        </w:tc>
      </w:tr>
      <w:tr w:rsidR="000764AC" w:rsidRPr="00DF02A7" w14:paraId="0FDA23D0" w14:textId="77777777" w:rsidTr="000B4EED">
        <w:trPr>
          <w:trHeight w:val="2126"/>
          <w:jc w:val="center"/>
        </w:trPr>
        <w:tc>
          <w:tcPr>
            <w:tcW w:w="546" w:type="dxa"/>
            <w:tcBorders>
              <w:top w:val="single" w:sz="8" w:space="0" w:color="auto"/>
              <w:left w:val="single" w:sz="8" w:space="0" w:color="auto"/>
              <w:bottom w:val="single" w:sz="8" w:space="0" w:color="auto"/>
              <w:right w:val="single" w:sz="8" w:space="0" w:color="auto"/>
            </w:tcBorders>
            <w:vAlign w:val="center"/>
          </w:tcPr>
          <w:p w14:paraId="0F62F585" w14:textId="77777777" w:rsidR="000764AC" w:rsidRPr="00DF02A7" w:rsidRDefault="000764AC" w:rsidP="000B4EED">
            <w:pPr>
              <w:pStyle w:val="a3"/>
              <w:spacing w:line="240" w:lineRule="auto"/>
              <w:ind w:firstLineChars="0" w:firstLine="0"/>
              <w:jc w:val="center"/>
              <w:rPr>
                <w:rFonts w:ascii="Times New Roman" w:eastAsiaTheme="minorEastAsia" w:hAnsi="Times New Roman"/>
                <w:sz w:val="21"/>
                <w:szCs w:val="21"/>
              </w:rPr>
            </w:pPr>
            <w:r w:rsidRPr="00DF02A7">
              <w:rPr>
                <w:rFonts w:ascii="Times New Roman" w:eastAsiaTheme="minorEastAsia" w:hAnsi="Times New Roman"/>
                <w:sz w:val="21"/>
                <w:szCs w:val="21"/>
              </w:rPr>
              <w:t>3</w:t>
            </w:r>
          </w:p>
        </w:tc>
        <w:tc>
          <w:tcPr>
            <w:tcW w:w="767" w:type="dxa"/>
            <w:tcBorders>
              <w:top w:val="single" w:sz="8" w:space="0" w:color="auto"/>
              <w:left w:val="single" w:sz="8" w:space="0" w:color="auto"/>
              <w:bottom w:val="single" w:sz="8" w:space="0" w:color="auto"/>
              <w:right w:val="single" w:sz="8" w:space="0" w:color="auto"/>
            </w:tcBorders>
            <w:vAlign w:val="center"/>
          </w:tcPr>
          <w:p w14:paraId="6271A809" w14:textId="77777777" w:rsidR="000764AC" w:rsidRPr="00DF02A7" w:rsidRDefault="000764AC" w:rsidP="000B4EED">
            <w:pPr>
              <w:pStyle w:val="a3"/>
              <w:spacing w:line="240" w:lineRule="auto"/>
              <w:ind w:firstLineChars="0" w:firstLine="0"/>
              <w:jc w:val="center"/>
              <w:rPr>
                <w:rFonts w:ascii="Times New Roman" w:eastAsiaTheme="minorEastAsia" w:hAnsi="Times New Roman"/>
                <w:sz w:val="21"/>
                <w:szCs w:val="21"/>
              </w:rPr>
            </w:pPr>
            <w:r w:rsidRPr="00DF02A7">
              <w:rPr>
                <w:rFonts w:ascii="Times New Roman" w:eastAsiaTheme="minorEastAsia" w:hAnsi="Times New Roman"/>
                <w:sz w:val="21"/>
                <w:szCs w:val="21"/>
              </w:rPr>
              <w:t>论文</w:t>
            </w:r>
          </w:p>
        </w:tc>
        <w:tc>
          <w:tcPr>
            <w:tcW w:w="1491" w:type="dxa"/>
            <w:tcBorders>
              <w:top w:val="single" w:sz="8" w:space="0" w:color="auto"/>
              <w:left w:val="single" w:sz="8" w:space="0" w:color="auto"/>
              <w:bottom w:val="single" w:sz="8" w:space="0" w:color="auto"/>
              <w:right w:val="single" w:sz="8" w:space="0" w:color="auto"/>
            </w:tcBorders>
            <w:vAlign w:val="center"/>
          </w:tcPr>
          <w:p w14:paraId="3D484E5E" w14:textId="6905ADE7" w:rsidR="000764AC" w:rsidRPr="00DF02A7" w:rsidRDefault="00881DA4" w:rsidP="000B4EED">
            <w:pPr>
              <w:pStyle w:val="a3"/>
              <w:spacing w:line="240" w:lineRule="auto"/>
              <w:ind w:firstLineChars="0" w:firstLine="0"/>
              <w:jc w:val="center"/>
              <w:rPr>
                <w:rFonts w:ascii="Times New Roman" w:eastAsiaTheme="minorEastAsia" w:hAnsi="Times New Roman"/>
                <w:sz w:val="21"/>
                <w:szCs w:val="21"/>
              </w:rPr>
            </w:pPr>
            <w:proofErr w:type="gramStart"/>
            <w:r w:rsidRPr="00DF02A7">
              <w:rPr>
                <w:rFonts w:ascii="Times New Roman" w:eastAsiaTheme="minorEastAsia" w:hAnsi="Times New Roman"/>
                <w:sz w:val="21"/>
                <w:szCs w:val="21"/>
              </w:rPr>
              <w:t>商丹盆地</w:t>
            </w:r>
            <w:proofErr w:type="gramEnd"/>
            <w:r w:rsidRPr="00DF02A7">
              <w:rPr>
                <w:rFonts w:ascii="Times New Roman" w:eastAsiaTheme="minorEastAsia" w:hAnsi="Times New Roman"/>
                <w:sz w:val="21"/>
                <w:szCs w:val="21"/>
              </w:rPr>
              <w:t>黄土母质发育土壤的微形态特征及其诊断意义</w:t>
            </w:r>
          </w:p>
        </w:tc>
        <w:tc>
          <w:tcPr>
            <w:tcW w:w="1009" w:type="dxa"/>
            <w:tcBorders>
              <w:top w:val="single" w:sz="8" w:space="0" w:color="auto"/>
              <w:left w:val="single" w:sz="8" w:space="0" w:color="auto"/>
              <w:bottom w:val="single" w:sz="8" w:space="0" w:color="auto"/>
              <w:right w:val="single" w:sz="8" w:space="0" w:color="auto"/>
            </w:tcBorders>
            <w:vAlign w:val="center"/>
          </w:tcPr>
          <w:p w14:paraId="19F3319C" w14:textId="77777777" w:rsidR="000764AC" w:rsidRPr="00DF02A7" w:rsidRDefault="000764AC" w:rsidP="000B4EED">
            <w:pPr>
              <w:pStyle w:val="a3"/>
              <w:spacing w:line="240" w:lineRule="auto"/>
              <w:ind w:firstLineChars="0" w:firstLine="0"/>
              <w:jc w:val="center"/>
              <w:rPr>
                <w:rFonts w:ascii="Times New Roman" w:eastAsiaTheme="minorEastAsia" w:hAnsi="Times New Roman"/>
                <w:sz w:val="21"/>
                <w:szCs w:val="21"/>
              </w:rPr>
            </w:pPr>
            <w:r w:rsidRPr="00DF02A7">
              <w:rPr>
                <w:rFonts w:ascii="Times New Roman" w:eastAsiaTheme="minorEastAsia" w:hAnsi="Times New Roman"/>
                <w:sz w:val="21"/>
                <w:szCs w:val="21"/>
              </w:rPr>
              <w:t>中国</w:t>
            </w:r>
          </w:p>
        </w:tc>
        <w:tc>
          <w:tcPr>
            <w:tcW w:w="1469" w:type="dxa"/>
            <w:tcBorders>
              <w:top w:val="single" w:sz="8" w:space="0" w:color="auto"/>
              <w:left w:val="single" w:sz="8" w:space="0" w:color="auto"/>
              <w:bottom w:val="single" w:sz="8" w:space="0" w:color="auto"/>
              <w:right w:val="single" w:sz="8" w:space="0" w:color="auto"/>
            </w:tcBorders>
            <w:vAlign w:val="center"/>
          </w:tcPr>
          <w:p w14:paraId="21C2EFC3" w14:textId="61AA3C03" w:rsidR="000764AC" w:rsidRPr="00DF02A7" w:rsidRDefault="005143FA" w:rsidP="000B4EED">
            <w:pPr>
              <w:pStyle w:val="a3"/>
              <w:spacing w:line="240" w:lineRule="auto"/>
              <w:ind w:firstLineChars="0" w:firstLine="0"/>
              <w:jc w:val="center"/>
              <w:rPr>
                <w:rFonts w:ascii="Times New Roman" w:eastAsiaTheme="minorEastAsia" w:hAnsi="Times New Roman"/>
                <w:sz w:val="21"/>
                <w:szCs w:val="21"/>
              </w:rPr>
            </w:pPr>
            <w:r w:rsidRPr="00DF02A7">
              <w:rPr>
                <w:rFonts w:ascii="Times New Roman" w:eastAsiaTheme="minorEastAsia" w:hAnsi="Times New Roman"/>
                <w:sz w:val="21"/>
                <w:szCs w:val="21"/>
              </w:rPr>
              <w:t>2015,52(2):272-280</w:t>
            </w:r>
          </w:p>
        </w:tc>
        <w:tc>
          <w:tcPr>
            <w:tcW w:w="708" w:type="dxa"/>
            <w:tcBorders>
              <w:top w:val="single" w:sz="8" w:space="0" w:color="auto"/>
              <w:left w:val="single" w:sz="8" w:space="0" w:color="auto"/>
              <w:bottom w:val="single" w:sz="8" w:space="0" w:color="auto"/>
              <w:right w:val="single" w:sz="8" w:space="0" w:color="auto"/>
            </w:tcBorders>
            <w:vAlign w:val="center"/>
          </w:tcPr>
          <w:p w14:paraId="4E74C742" w14:textId="4BCB3043" w:rsidR="000764AC" w:rsidRPr="00DF02A7" w:rsidRDefault="000764AC" w:rsidP="000B4EED">
            <w:pPr>
              <w:pStyle w:val="a3"/>
              <w:spacing w:line="240" w:lineRule="auto"/>
              <w:ind w:firstLineChars="0" w:firstLine="0"/>
              <w:jc w:val="center"/>
              <w:rPr>
                <w:rFonts w:ascii="Times New Roman" w:eastAsiaTheme="minorEastAsia" w:hAnsi="Times New Roman"/>
                <w:sz w:val="21"/>
                <w:szCs w:val="21"/>
              </w:rPr>
            </w:pPr>
            <w:r w:rsidRPr="00DF02A7">
              <w:rPr>
                <w:rFonts w:ascii="Times New Roman" w:eastAsiaTheme="minorEastAsia" w:hAnsi="Times New Roman"/>
                <w:sz w:val="21"/>
                <w:szCs w:val="21"/>
              </w:rPr>
              <w:t>20</w:t>
            </w:r>
            <w:r w:rsidR="005143FA" w:rsidRPr="00DF02A7">
              <w:rPr>
                <w:rFonts w:ascii="Times New Roman" w:eastAsiaTheme="minorEastAsia" w:hAnsi="Times New Roman"/>
                <w:sz w:val="21"/>
                <w:szCs w:val="21"/>
              </w:rPr>
              <w:t>1</w:t>
            </w:r>
            <w:r w:rsidRPr="00DF02A7">
              <w:rPr>
                <w:rFonts w:ascii="Times New Roman" w:eastAsiaTheme="minorEastAsia" w:hAnsi="Times New Roman"/>
                <w:sz w:val="21"/>
                <w:szCs w:val="21"/>
              </w:rPr>
              <w:t>4-</w:t>
            </w:r>
            <w:r w:rsidR="005143FA" w:rsidRPr="00DF02A7">
              <w:rPr>
                <w:rFonts w:ascii="Times New Roman" w:eastAsiaTheme="minorEastAsia" w:hAnsi="Times New Roman"/>
                <w:sz w:val="21"/>
                <w:szCs w:val="21"/>
              </w:rPr>
              <w:t>11</w:t>
            </w:r>
            <w:r w:rsidRPr="00DF02A7">
              <w:rPr>
                <w:rFonts w:ascii="Times New Roman" w:eastAsiaTheme="minorEastAsia" w:hAnsi="Times New Roman"/>
                <w:sz w:val="21"/>
                <w:szCs w:val="21"/>
              </w:rPr>
              <w:t>-2</w:t>
            </w:r>
            <w:r w:rsidR="005143FA" w:rsidRPr="00DF02A7">
              <w:rPr>
                <w:rFonts w:ascii="Times New Roman" w:eastAsiaTheme="minorEastAsia" w:hAnsi="Times New Roman"/>
                <w:sz w:val="21"/>
                <w:szCs w:val="21"/>
              </w:rPr>
              <w:t>8</w:t>
            </w:r>
          </w:p>
        </w:tc>
        <w:tc>
          <w:tcPr>
            <w:tcW w:w="1134" w:type="dxa"/>
            <w:tcBorders>
              <w:top w:val="single" w:sz="8" w:space="0" w:color="auto"/>
              <w:left w:val="single" w:sz="8" w:space="0" w:color="auto"/>
              <w:bottom w:val="single" w:sz="8" w:space="0" w:color="auto"/>
              <w:right w:val="single" w:sz="8" w:space="0" w:color="auto"/>
            </w:tcBorders>
            <w:vAlign w:val="center"/>
          </w:tcPr>
          <w:p w14:paraId="710D0A63" w14:textId="09AE2D65" w:rsidR="000764AC" w:rsidRPr="00DF02A7" w:rsidRDefault="005143FA" w:rsidP="000B4EED">
            <w:pPr>
              <w:pStyle w:val="a3"/>
              <w:spacing w:line="240" w:lineRule="auto"/>
              <w:ind w:firstLineChars="0" w:firstLine="0"/>
              <w:jc w:val="center"/>
              <w:rPr>
                <w:rFonts w:ascii="Times New Roman" w:eastAsiaTheme="minorEastAsia" w:hAnsi="Times New Roman"/>
                <w:sz w:val="21"/>
                <w:szCs w:val="21"/>
              </w:rPr>
            </w:pPr>
            <w:r w:rsidRPr="00DF02A7">
              <w:rPr>
                <w:rFonts w:ascii="Times New Roman" w:eastAsiaTheme="minorEastAsia" w:hAnsi="Times New Roman"/>
                <w:sz w:val="21"/>
                <w:szCs w:val="21"/>
              </w:rPr>
              <w:t>土壤学报</w:t>
            </w:r>
          </w:p>
        </w:tc>
        <w:tc>
          <w:tcPr>
            <w:tcW w:w="844" w:type="dxa"/>
            <w:tcBorders>
              <w:top w:val="single" w:sz="8" w:space="0" w:color="auto"/>
              <w:left w:val="single" w:sz="8" w:space="0" w:color="auto"/>
              <w:bottom w:val="single" w:sz="8" w:space="0" w:color="auto"/>
              <w:right w:val="single" w:sz="8" w:space="0" w:color="auto"/>
            </w:tcBorders>
            <w:vAlign w:val="center"/>
          </w:tcPr>
          <w:p w14:paraId="1C5468E2" w14:textId="77777777" w:rsidR="000764AC" w:rsidRPr="00DF02A7" w:rsidRDefault="000764AC" w:rsidP="000B4EED">
            <w:pPr>
              <w:pStyle w:val="a3"/>
              <w:spacing w:line="240" w:lineRule="auto"/>
              <w:ind w:firstLineChars="0" w:firstLine="0"/>
              <w:jc w:val="center"/>
              <w:rPr>
                <w:rFonts w:ascii="Times New Roman" w:eastAsiaTheme="minorEastAsia" w:hAnsi="Times New Roman"/>
                <w:sz w:val="21"/>
                <w:szCs w:val="21"/>
              </w:rPr>
            </w:pPr>
            <w:r w:rsidRPr="00DF02A7">
              <w:rPr>
                <w:rFonts w:ascii="Times New Roman" w:hAnsi="Times New Roman"/>
                <w:color w:val="0F1115"/>
                <w:sz w:val="23"/>
                <w:szCs w:val="23"/>
                <w:shd w:val="clear" w:color="auto" w:fill="FFFFFF"/>
              </w:rPr>
              <w:t>陕西师范大学</w:t>
            </w:r>
          </w:p>
        </w:tc>
        <w:tc>
          <w:tcPr>
            <w:tcW w:w="978" w:type="dxa"/>
            <w:tcBorders>
              <w:top w:val="single" w:sz="8" w:space="0" w:color="auto"/>
              <w:left w:val="single" w:sz="8" w:space="0" w:color="auto"/>
              <w:bottom w:val="single" w:sz="8" w:space="0" w:color="auto"/>
              <w:right w:val="single" w:sz="8" w:space="0" w:color="auto"/>
            </w:tcBorders>
            <w:vAlign w:val="center"/>
          </w:tcPr>
          <w:p w14:paraId="6D4875BF" w14:textId="77777777" w:rsidR="000764AC" w:rsidRPr="00DF02A7" w:rsidRDefault="000764AC" w:rsidP="000B4EED">
            <w:pPr>
              <w:pStyle w:val="a3"/>
              <w:spacing w:line="240" w:lineRule="auto"/>
              <w:ind w:firstLineChars="0" w:firstLine="0"/>
              <w:jc w:val="center"/>
              <w:rPr>
                <w:rFonts w:ascii="Times New Roman" w:eastAsiaTheme="minorEastAsia" w:hAnsi="Times New Roman"/>
                <w:sz w:val="21"/>
                <w:szCs w:val="21"/>
              </w:rPr>
            </w:pPr>
            <w:proofErr w:type="gramStart"/>
            <w:r w:rsidRPr="00DF02A7">
              <w:rPr>
                <w:rFonts w:ascii="Times New Roman" w:hAnsi="Times New Roman"/>
                <w:color w:val="0F1115"/>
                <w:sz w:val="23"/>
                <w:szCs w:val="23"/>
                <w:shd w:val="clear" w:color="auto" w:fill="FFFFFF"/>
              </w:rPr>
              <w:t>庞</w:t>
            </w:r>
            <w:proofErr w:type="gramEnd"/>
            <w:r w:rsidRPr="00DF02A7">
              <w:rPr>
                <w:rFonts w:ascii="Times New Roman" w:hAnsi="Times New Roman"/>
                <w:color w:val="0F1115"/>
                <w:sz w:val="23"/>
                <w:szCs w:val="23"/>
                <w:shd w:val="clear" w:color="auto" w:fill="FFFFFF"/>
              </w:rPr>
              <w:t>奖励等</w:t>
            </w:r>
          </w:p>
        </w:tc>
      </w:tr>
      <w:tr w:rsidR="000764AC" w:rsidRPr="00DF02A7" w14:paraId="0A3D3274" w14:textId="77777777" w:rsidTr="000B4EED">
        <w:trPr>
          <w:trHeight w:val="1044"/>
          <w:jc w:val="center"/>
        </w:trPr>
        <w:tc>
          <w:tcPr>
            <w:tcW w:w="546" w:type="dxa"/>
            <w:tcBorders>
              <w:top w:val="single" w:sz="8" w:space="0" w:color="auto"/>
              <w:left w:val="single" w:sz="8" w:space="0" w:color="auto"/>
              <w:bottom w:val="single" w:sz="8" w:space="0" w:color="auto"/>
              <w:right w:val="single" w:sz="8" w:space="0" w:color="auto"/>
            </w:tcBorders>
            <w:vAlign w:val="center"/>
          </w:tcPr>
          <w:p w14:paraId="3E9CAD1E" w14:textId="77777777" w:rsidR="000764AC" w:rsidRPr="00DF02A7" w:rsidRDefault="000764AC" w:rsidP="000B4EED">
            <w:pPr>
              <w:pStyle w:val="a3"/>
              <w:spacing w:line="240" w:lineRule="auto"/>
              <w:ind w:firstLineChars="0" w:firstLine="0"/>
              <w:jc w:val="center"/>
              <w:rPr>
                <w:rFonts w:ascii="Times New Roman" w:eastAsiaTheme="minorEastAsia" w:hAnsi="Times New Roman"/>
                <w:sz w:val="21"/>
                <w:szCs w:val="21"/>
              </w:rPr>
            </w:pPr>
            <w:r w:rsidRPr="00DF02A7">
              <w:rPr>
                <w:rFonts w:ascii="Times New Roman" w:eastAsiaTheme="minorEastAsia" w:hAnsi="Times New Roman"/>
                <w:sz w:val="21"/>
                <w:szCs w:val="21"/>
              </w:rPr>
              <w:t>4</w:t>
            </w:r>
          </w:p>
        </w:tc>
        <w:tc>
          <w:tcPr>
            <w:tcW w:w="767" w:type="dxa"/>
            <w:tcBorders>
              <w:top w:val="single" w:sz="8" w:space="0" w:color="auto"/>
              <w:left w:val="single" w:sz="8" w:space="0" w:color="auto"/>
              <w:bottom w:val="single" w:sz="8" w:space="0" w:color="auto"/>
              <w:right w:val="single" w:sz="8" w:space="0" w:color="auto"/>
            </w:tcBorders>
            <w:vAlign w:val="center"/>
          </w:tcPr>
          <w:p w14:paraId="1BAA277A" w14:textId="77777777" w:rsidR="000764AC" w:rsidRPr="00DF02A7" w:rsidRDefault="000764AC" w:rsidP="000B4EED">
            <w:pPr>
              <w:pStyle w:val="a3"/>
              <w:spacing w:line="240" w:lineRule="auto"/>
              <w:ind w:firstLineChars="0" w:firstLine="0"/>
              <w:jc w:val="center"/>
              <w:rPr>
                <w:rFonts w:ascii="Times New Roman" w:eastAsiaTheme="minorEastAsia" w:hAnsi="Times New Roman"/>
                <w:sz w:val="21"/>
                <w:szCs w:val="21"/>
              </w:rPr>
            </w:pPr>
            <w:r w:rsidRPr="00DF02A7">
              <w:rPr>
                <w:rFonts w:ascii="Times New Roman" w:eastAsiaTheme="minorEastAsia" w:hAnsi="Times New Roman"/>
                <w:sz w:val="21"/>
                <w:szCs w:val="21"/>
              </w:rPr>
              <w:t>论文</w:t>
            </w:r>
          </w:p>
        </w:tc>
        <w:tc>
          <w:tcPr>
            <w:tcW w:w="1491" w:type="dxa"/>
            <w:tcBorders>
              <w:top w:val="single" w:sz="8" w:space="0" w:color="auto"/>
              <w:left w:val="single" w:sz="8" w:space="0" w:color="auto"/>
              <w:bottom w:val="single" w:sz="8" w:space="0" w:color="auto"/>
              <w:right w:val="single" w:sz="8" w:space="0" w:color="auto"/>
            </w:tcBorders>
            <w:vAlign w:val="center"/>
          </w:tcPr>
          <w:p w14:paraId="69B9230C" w14:textId="77777777" w:rsidR="000764AC" w:rsidRPr="00DF02A7" w:rsidRDefault="000764AC" w:rsidP="000B4EED">
            <w:pPr>
              <w:pStyle w:val="a3"/>
              <w:spacing w:line="240" w:lineRule="auto"/>
              <w:ind w:firstLineChars="0" w:firstLine="0"/>
              <w:jc w:val="center"/>
              <w:rPr>
                <w:rFonts w:ascii="Times New Roman" w:eastAsiaTheme="minorEastAsia" w:hAnsi="Times New Roman"/>
                <w:sz w:val="21"/>
                <w:szCs w:val="21"/>
              </w:rPr>
            </w:pPr>
            <w:r w:rsidRPr="00DF02A7">
              <w:rPr>
                <w:rFonts w:ascii="Times New Roman" w:eastAsiaTheme="minorEastAsia" w:hAnsi="Times New Roman"/>
                <w:sz w:val="21"/>
                <w:szCs w:val="21"/>
              </w:rPr>
              <w:t>关中地区土壤干湿变化及对气候的响应</w:t>
            </w:r>
          </w:p>
        </w:tc>
        <w:tc>
          <w:tcPr>
            <w:tcW w:w="1009" w:type="dxa"/>
            <w:tcBorders>
              <w:top w:val="single" w:sz="8" w:space="0" w:color="auto"/>
              <w:left w:val="single" w:sz="8" w:space="0" w:color="auto"/>
              <w:bottom w:val="single" w:sz="8" w:space="0" w:color="auto"/>
              <w:right w:val="single" w:sz="8" w:space="0" w:color="auto"/>
            </w:tcBorders>
            <w:vAlign w:val="center"/>
          </w:tcPr>
          <w:p w14:paraId="7E82783E" w14:textId="77777777" w:rsidR="000764AC" w:rsidRPr="00DF02A7" w:rsidRDefault="000764AC" w:rsidP="000B4EED">
            <w:pPr>
              <w:pStyle w:val="a3"/>
              <w:spacing w:line="240" w:lineRule="auto"/>
              <w:ind w:firstLineChars="0" w:firstLine="0"/>
              <w:jc w:val="center"/>
              <w:rPr>
                <w:rFonts w:ascii="Times New Roman" w:eastAsiaTheme="minorEastAsia" w:hAnsi="Times New Roman"/>
                <w:sz w:val="21"/>
                <w:szCs w:val="21"/>
              </w:rPr>
            </w:pPr>
            <w:r w:rsidRPr="00DF02A7">
              <w:rPr>
                <w:rFonts w:ascii="Times New Roman" w:eastAsiaTheme="minorEastAsia" w:hAnsi="Times New Roman"/>
                <w:sz w:val="21"/>
                <w:szCs w:val="21"/>
              </w:rPr>
              <w:t>中国</w:t>
            </w:r>
          </w:p>
        </w:tc>
        <w:tc>
          <w:tcPr>
            <w:tcW w:w="1469" w:type="dxa"/>
            <w:tcBorders>
              <w:top w:val="single" w:sz="8" w:space="0" w:color="auto"/>
              <w:left w:val="single" w:sz="8" w:space="0" w:color="auto"/>
              <w:bottom w:val="single" w:sz="8" w:space="0" w:color="auto"/>
              <w:right w:val="single" w:sz="8" w:space="0" w:color="auto"/>
            </w:tcBorders>
            <w:vAlign w:val="center"/>
          </w:tcPr>
          <w:p w14:paraId="6E4BF083" w14:textId="44DFE5CA" w:rsidR="000764AC" w:rsidRPr="00DF02A7" w:rsidRDefault="000764AC" w:rsidP="000B4EED">
            <w:pPr>
              <w:pStyle w:val="a3"/>
              <w:spacing w:line="240" w:lineRule="auto"/>
              <w:ind w:firstLineChars="0" w:firstLine="0"/>
              <w:jc w:val="center"/>
              <w:rPr>
                <w:rFonts w:ascii="Times New Roman" w:eastAsiaTheme="minorEastAsia" w:hAnsi="Times New Roman"/>
                <w:sz w:val="21"/>
                <w:szCs w:val="21"/>
              </w:rPr>
            </w:pPr>
            <w:r w:rsidRPr="00DF02A7">
              <w:rPr>
                <w:rFonts w:ascii="Times New Roman" w:eastAsiaTheme="minorEastAsia" w:hAnsi="Times New Roman"/>
                <w:sz w:val="21"/>
                <w:szCs w:val="21"/>
              </w:rPr>
              <w:t>2024,41(2):261-271</w:t>
            </w:r>
          </w:p>
        </w:tc>
        <w:tc>
          <w:tcPr>
            <w:tcW w:w="708" w:type="dxa"/>
            <w:tcBorders>
              <w:top w:val="single" w:sz="8" w:space="0" w:color="auto"/>
              <w:left w:val="single" w:sz="8" w:space="0" w:color="auto"/>
              <w:bottom w:val="single" w:sz="8" w:space="0" w:color="auto"/>
              <w:right w:val="single" w:sz="8" w:space="0" w:color="auto"/>
            </w:tcBorders>
            <w:vAlign w:val="center"/>
          </w:tcPr>
          <w:p w14:paraId="7256B385" w14:textId="77777777" w:rsidR="000764AC" w:rsidRPr="00DF02A7" w:rsidRDefault="000764AC" w:rsidP="000B4EED">
            <w:pPr>
              <w:pStyle w:val="a3"/>
              <w:spacing w:line="240" w:lineRule="auto"/>
              <w:ind w:firstLineChars="0" w:firstLine="0"/>
              <w:jc w:val="center"/>
              <w:rPr>
                <w:rFonts w:ascii="Times New Roman" w:eastAsiaTheme="minorEastAsia" w:hAnsi="Times New Roman"/>
                <w:sz w:val="21"/>
                <w:szCs w:val="21"/>
              </w:rPr>
            </w:pPr>
            <w:r w:rsidRPr="00DF02A7">
              <w:rPr>
                <w:rFonts w:ascii="Times New Roman" w:eastAsiaTheme="minorEastAsia" w:hAnsi="Times New Roman"/>
                <w:sz w:val="21"/>
                <w:szCs w:val="21"/>
              </w:rPr>
              <w:t>2024-02</w:t>
            </w:r>
          </w:p>
        </w:tc>
        <w:tc>
          <w:tcPr>
            <w:tcW w:w="1134" w:type="dxa"/>
            <w:tcBorders>
              <w:top w:val="single" w:sz="8" w:space="0" w:color="auto"/>
              <w:left w:val="single" w:sz="8" w:space="0" w:color="auto"/>
              <w:bottom w:val="single" w:sz="8" w:space="0" w:color="auto"/>
              <w:right w:val="single" w:sz="8" w:space="0" w:color="auto"/>
            </w:tcBorders>
            <w:vAlign w:val="center"/>
          </w:tcPr>
          <w:p w14:paraId="0331DEBF" w14:textId="77777777" w:rsidR="000764AC" w:rsidRPr="00DF02A7" w:rsidRDefault="000764AC" w:rsidP="000B4EED">
            <w:pPr>
              <w:pStyle w:val="a3"/>
              <w:spacing w:line="240" w:lineRule="auto"/>
              <w:ind w:firstLineChars="0" w:firstLine="0"/>
              <w:jc w:val="center"/>
              <w:rPr>
                <w:rFonts w:ascii="Times New Roman" w:eastAsiaTheme="minorEastAsia" w:hAnsi="Times New Roman"/>
                <w:sz w:val="21"/>
                <w:szCs w:val="21"/>
              </w:rPr>
            </w:pPr>
            <w:r w:rsidRPr="00DF02A7">
              <w:rPr>
                <w:rFonts w:ascii="Times New Roman" w:eastAsiaTheme="minorEastAsia" w:hAnsi="Times New Roman"/>
                <w:sz w:val="21"/>
                <w:szCs w:val="21"/>
              </w:rPr>
              <w:t>干旱</w:t>
            </w:r>
            <w:proofErr w:type="gramStart"/>
            <w:r w:rsidRPr="00DF02A7">
              <w:rPr>
                <w:rFonts w:ascii="Times New Roman" w:eastAsiaTheme="minorEastAsia" w:hAnsi="Times New Roman"/>
                <w:sz w:val="21"/>
                <w:szCs w:val="21"/>
              </w:rPr>
              <w:t>区研究</w:t>
            </w:r>
            <w:proofErr w:type="gramEnd"/>
          </w:p>
        </w:tc>
        <w:tc>
          <w:tcPr>
            <w:tcW w:w="844" w:type="dxa"/>
            <w:tcBorders>
              <w:top w:val="single" w:sz="8" w:space="0" w:color="auto"/>
              <w:left w:val="single" w:sz="8" w:space="0" w:color="auto"/>
              <w:bottom w:val="single" w:sz="8" w:space="0" w:color="auto"/>
              <w:right w:val="single" w:sz="8" w:space="0" w:color="auto"/>
            </w:tcBorders>
            <w:vAlign w:val="center"/>
          </w:tcPr>
          <w:p w14:paraId="2B3AE861" w14:textId="77777777" w:rsidR="000764AC" w:rsidRPr="00DF02A7" w:rsidRDefault="000764AC" w:rsidP="000B4EED">
            <w:pPr>
              <w:pStyle w:val="a3"/>
              <w:spacing w:line="240" w:lineRule="auto"/>
              <w:ind w:firstLineChars="0" w:firstLine="0"/>
              <w:jc w:val="center"/>
              <w:rPr>
                <w:rFonts w:ascii="Times New Roman" w:eastAsiaTheme="minorEastAsia" w:hAnsi="Times New Roman"/>
                <w:sz w:val="21"/>
                <w:szCs w:val="21"/>
              </w:rPr>
            </w:pPr>
            <w:r w:rsidRPr="00DF02A7">
              <w:rPr>
                <w:rFonts w:ascii="Times New Roman" w:eastAsiaTheme="minorEastAsia" w:hAnsi="Times New Roman"/>
                <w:sz w:val="21"/>
                <w:szCs w:val="21"/>
              </w:rPr>
              <w:t>宝鸡文理学院</w:t>
            </w:r>
          </w:p>
        </w:tc>
        <w:tc>
          <w:tcPr>
            <w:tcW w:w="978" w:type="dxa"/>
            <w:tcBorders>
              <w:top w:val="single" w:sz="8" w:space="0" w:color="auto"/>
              <w:left w:val="single" w:sz="8" w:space="0" w:color="auto"/>
              <w:bottom w:val="single" w:sz="8" w:space="0" w:color="auto"/>
              <w:right w:val="single" w:sz="8" w:space="0" w:color="auto"/>
            </w:tcBorders>
            <w:vAlign w:val="center"/>
          </w:tcPr>
          <w:p w14:paraId="0DF1A46A" w14:textId="77777777" w:rsidR="000764AC" w:rsidRPr="00DF02A7" w:rsidRDefault="000764AC" w:rsidP="000B4EED">
            <w:pPr>
              <w:pStyle w:val="a3"/>
              <w:spacing w:line="240" w:lineRule="auto"/>
              <w:ind w:firstLineChars="0" w:firstLine="0"/>
              <w:jc w:val="center"/>
              <w:rPr>
                <w:rFonts w:ascii="Times New Roman" w:eastAsiaTheme="minorEastAsia" w:hAnsi="Times New Roman"/>
                <w:sz w:val="21"/>
                <w:szCs w:val="21"/>
              </w:rPr>
            </w:pPr>
            <w:proofErr w:type="gramStart"/>
            <w:r w:rsidRPr="00DF02A7">
              <w:rPr>
                <w:rFonts w:ascii="Times New Roman" w:eastAsiaTheme="minorEastAsia" w:hAnsi="Times New Roman"/>
                <w:sz w:val="21"/>
                <w:szCs w:val="21"/>
              </w:rPr>
              <w:t>杨雅青</w:t>
            </w:r>
            <w:proofErr w:type="gramEnd"/>
            <w:r w:rsidRPr="00DF02A7">
              <w:rPr>
                <w:rFonts w:ascii="Times New Roman" w:eastAsiaTheme="minorEastAsia" w:hAnsi="Times New Roman"/>
                <w:sz w:val="21"/>
                <w:szCs w:val="21"/>
              </w:rPr>
              <w:t>，张翀（通讯）等</w:t>
            </w:r>
          </w:p>
        </w:tc>
      </w:tr>
      <w:tr w:rsidR="000764AC" w:rsidRPr="00DF02A7" w14:paraId="78F2C10B" w14:textId="77777777" w:rsidTr="000B4EED">
        <w:trPr>
          <w:trHeight w:val="567"/>
          <w:jc w:val="center"/>
        </w:trPr>
        <w:tc>
          <w:tcPr>
            <w:tcW w:w="546" w:type="dxa"/>
            <w:tcBorders>
              <w:top w:val="single" w:sz="8" w:space="0" w:color="auto"/>
              <w:left w:val="single" w:sz="8" w:space="0" w:color="auto"/>
              <w:bottom w:val="single" w:sz="8" w:space="0" w:color="auto"/>
              <w:right w:val="single" w:sz="8" w:space="0" w:color="auto"/>
            </w:tcBorders>
            <w:vAlign w:val="center"/>
          </w:tcPr>
          <w:p w14:paraId="68C54B9A" w14:textId="77777777" w:rsidR="000764AC" w:rsidRPr="00DF02A7" w:rsidRDefault="000764AC" w:rsidP="000B4EED">
            <w:pPr>
              <w:pStyle w:val="a3"/>
              <w:spacing w:line="240" w:lineRule="auto"/>
              <w:ind w:firstLineChars="0" w:firstLine="0"/>
              <w:jc w:val="center"/>
              <w:rPr>
                <w:rFonts w:ascii="Times New Roman" w:eastAsiaTheme="minorEastAsia" w:hAnsi="Times New Roman"/>
                <w:sz w:val="21"/>
                <w:szCs w:val="21"/>
              </w:rPr>
            </w:pPr>
            <w:r w:rsidRPr="00DF02A7">
              <w:rPr>
                <w:rFonts w:ascii="Times New Roman" w:eastAsiaTheme="minorEastAsia" w:hAnsi="Times New Roman"/>
                <w:sz w:val="21"/>
                <w:szCs w:val="21"/>
              </w:rPr>
              <w:t>5</w:t>
            </w:r>
          </w:p>
        </w:tc>
        <w:tc>
          <w:tcPr>
            <w:tcW w:w="767" w:type="dxa"/>
            <w:tcBorders>
              <w:top w:val="single" w:sz="8" w:space="0" w:color="auto"/>
              <w:left w:val="single" w:sz="8" w:space="0" w:color="auto"/>
              <w:bottom w:val="single" w:sz="8" w:space="0" w:color="auto"/>
              <w:right w:val="single" w:sz="8" w:space="0" w:color="auto"/>
            </w:tcBorders>
            <w:vAlign w:val="center"/>
          </w:tcPr>
          <w:p w14:paraId="73F24D60" w14:textId="77777777" w:rsidR="000764AC" w:rsidRPr="00DF02A7" w:rsidRDefault="000764AC" w:rsidP="000B4EED">
            <w:pPr>
              <w:pStyle w:val="a3"/>
              <w:spacing w:line="240" w:lineRule="auto"/>
              <w:ind w:firstLineChars="0" w:firstLine="0"/>
              <w:jc w:val="center"/>
              <w:rPr>
                <w:rFonts w:ascii="Times New Roman" w:eastAsiaTheme="minorEastAsia" w:hAnsi="Times New Roman"/>
                <w:sz w:val="21"/>
                <w:szCs w:val="21"/>
              </w:rPr>
            </w:pPr>
            <w:r w:rsidRPr="00DF02A7">
              <w:rPr>
                <w:rFonts w:ascii="Times New Roman" w:eastAsiaTheme="minorEastAsia" w:hAnsi="Times New Roman"/>
                <w:sz w:val="21"/>
                <w:szCs w:val="21"/>
              </w:rPr>
              <w:t>论文</w:t>
            </w:r>
          </w:p>
        </w:tc>
        <w:tc>
          <w:tcPr>
            <w:tcW w:w="1491" w:type="dxa"/>
            <w:tcBorders>
              <w:top w:val="single" w:sz="8" w:space="0" w:color="auto"/>
              <w:left w:val="single" w:sz="8" w:space="0" w:color="auto"/>
              <w:bottom w:val="single" w:sz="8" w:space="0" w:color="auto"/>
              <w:right w:val="single" w:sz="8" w:space="0" w:color="auto"/>
            </w:tcBorders>
            <w:vAlign w:val="center"/>
          </w:tcPr>
          <w:p w14:paraId="318F5470" w14:textId="6AB72593" w:rsidR="000764AC" w:rsidRPr="00DF02A7" w:rsidRDefault="00881DA4" w:rsidP="000B4EED">
            <w:pPr>
              <w:pStyle w:val="a3"/>
              <w:spacing w:line="240" w:lineRule="auto"/>
              <w:ind w:firstLineChars="0" w:firstLine="0"/>
              <w:jc w:val="center"/>
              <w:rPr>
                <w:rFonts w:ascii="Times New Roman" w:eastAsiaTheme="minorEastAsia" w:hAnsi="Times New Roman"/>
                <w:sz w:val="21"/>
                <w:szCs w:val="21"/>
              </w:rPr>
            </w:pPr>
            <w:r w:rsidRPr="00DF02A7">
              <w:rPr>
                <w:rFonts w:ascii="Times New Roman" w:eastAsiaTheme="minorEastAsia" w:hAnsi="Times New Roman"/>
                <w:sz w:val="21"/>
                <w:szCs w:val="21"/>
              </w:rPr>
              <w:t xml:space="preserve">Hydrological reconstruction of Holocene </w:t>
            </w:r>
            <w:proofErr w:type="spellStart"/>
            <w:r w:rsidRPr="00DF02A7">
              <w:rPr>
                <w:rFonts w:ascii="Times New Roman" w:eastAsiaTheme="minorEastAsia" w:hAnsi="Times New Roman"/>
                <w:sz w:val="21"/>
                <w:szCs w:val="21"/>
              </w:rPr>
              <w:t>Paleofloods</w:t>
            </w:r>
            <w:proofErr w:type="spellEnd"/>
            <w:r w:rsidRPr="00DF02A7">
              <w:rPr>
                <w:rFonts w:ascii="Times New Roman" w:eastAsiaTheme="minorEastAsia" w:hAnsi="Times New Roman"/>
                <w:sz w:val="21"/>
                <w:szCs w:val="21"/>
              </w:rPr>
              <w:t xml:space="preserve"> in Baoji—</w:t>
            </w:r>
            <w:proofErr w:type="spellStart"/>
            <w:r w:rsidRPr="00DF02A7">
              <w:rPr>
                <w:rFonts w:ascii="Times New Roman" w:eastAsiaTheme="minorEastAsia" w:hAnsi="Times New Roman"/>
                <w:sz w:val="21"/>
                <w:szCs w:val="21"/>
              </w:rPr>
              <w:t>Tianshui</w:t>
            </w:r>
            <w:proofErr w:type="spellEnd"/>
            <w:r w:rsidRPr="00DF02A7">
              <w:rPr>
                <w:rFonts w:ascii="Times New Roman" w:eastAsiaTheme="minorEastAsia" w:hAnsi="Times New Roman"/>
                <w:sz w:val="21"/>
                <w:szCs w:val="21"/>
              </w:rPr>
              <w:t xml:space="preserve"> gorge, upper Weihe River basin, China</w:t>
            </w:r>
          </w:p>
        </w:tc>
        <w:tc>
          <w:tcPr>
            <w:tcW w:w="1009" w:type="dxa"/>
            <w:tcBorders>
              <w:top w:val="single" w:sz="8" w:space="0" w:color="auto"/>
              <w:left w:val="single" w:sz="8" w:space="0" w:color="auto"/>
              <w:bottom w:val="single" w:sz="8" w:space="0" w:color="auto"/>
              <w:right w:val="single" w:sz="8" w:space="0" w:color="auto"/>
            </w:tcBorders>
            <w:vAlign w:val="center"/>
          </w:tcPr>
          <w:p w14:paraId="62A70A34" w14:textId="77777777" w:rsidR="000764AC" w:rsidRPr="00DF02A7" w:rsidRDefault="000764AC" w:rsidP="000B4EED">
            <w:pPr>
              <w:jc w:val="center"/>
              <w:rPr>
                <w:rFonts w:ascii="Times New Roman" w:eastAsiaTheme="minorEastAsia" w:hAnsi="Times New Roman"/>
                <w:szCs w:val="21"/>
              </w:rPr>
            </w:pPr>
            <w:r w:rsidRPr="00DF02A7">
              <w:rPr>
                <w:rFonts w:ascii="Times New Roman" w:eastAsiaTheme="minorEastAsia" w:hAnsi="Times New Roman"/>
                <w:szCs w:val="21"/>
              </w:rPr>
              <w:t>中国</w:t>
            </w:r>
          </w:p>
        </w:tc>
        <w:tc>
          <w:tcPr>
            <w:tcW w:w="1469" w:type="dxa"/>
            <w:tcBorders>
              <w:top w:val="single" w:sz="8" w:space="0" w:color="auto"/>
              <w:left w:val="single" w:sz="8" w:space="0" w:color="auto"/>
              <w:bottom w:val="single" w:sz="8" w:space="0" w:color="auto"/>
              <w:right w:val="single" w:sz="8" w:space="0" w:color="auto"/>
            </w:tcBorders>
            <w:vAlign w:val="center"/>
          </w:tcPr>
          <w:p w14:paraId="3D3F4B9A" w14:textId="547989BF" w:rsidR="000764AC" w:rsidRPr="00DF02A7" w:rsidRDefault="00881DA4" w:rsidP="000B4EED">
            <w:pPr>
              <w:pStyle w:val="a3"/>
              <w:spacing w:line="240" w:lineRule="auto"/>
              <w:ind w:firstLineChars="0" w:firstLine="0"/>
              <w:jc w:val="center"/>
              <w:rPr>
                <w:rFonts w:ascii="Times New Roman" w:eastAsiaTheme="minorEastAsia" w:hAnsi="Times New Roman"/>
                <w:sz w:val="21"/>
                <w:szCs w:val="21"/>
              </w:rPr>
            </w:pPr>
            <w:r w:rsidRPr="00DF02A7">
              <w:rPr>
                <w:rFonts w:ascii="Times New Roman" w:eastAsiaTheme="minorEastAsia" w:hAnsi="Times New Roman"/>
                <w:sz w:val="21"/>
                <w:szCs w:val="21"/>
              </w:rPr>
              <w:t>2019, 521:138-146</w:t>
            </w:r>
          </w:p>
        </w:tc>
        <w:tc>
          <w:tcPr>
            <w:tcW w:w="708" w:type="dxa"/>
            <w:tcBorders>
              <w:top w:val="single" w:sz="8" w:space="0" w:color="auto"/>
              <w:left w:val="single" w:sz="8" w:space="0" w:color="auto"/>
              <w:bottom w:val="single" w:sz="8" w:space="0" w:color="auto"/>
              <w:right w:val="single" w:sz="8" w:space="0" w:color="auto"/>
            </w:tcBorders>
            <w:vAlign w:val="center"/>
          </w:tcPr>
          <w:p w14:paraId="40441D33" w14:textId="18F1B338" w:rsidR="000764AC" w:rsidRPr="00DF02A7" w:rsidRDefault="000764AC" w:rsidP="000B4EED">
            <w:pPr>
              <w:pStyle w:val="a3"/>
              <w:spacing w:line="240" w:lineRule="auto"/>
              <w:ind w:firstLineChars="0" w:firstLine="0"/>
              <w:jc w:val="center"/>
              <w:rPr>
                <w:rFonts w:ascii="Times New Roman" w:eastAsiaTheme="minorEastAsia" w:hAnsi="Times New Roman"/>
                <w:sz w:val="21"/>
                <w:szCs w:val="21"/>
              </w:rPr>
            </w:pPr>
            <w:r w:rsidRPr="00DF02A7">
              <w:rPr>
                <w:rFonts w:ascii="Times New Roman" w:eastAsiaTheme="minorEastAsia" w:hAnsi="Times New Roman"/>
                <w:sz w:val="21"/>
                <w:szCs w:val="21"/>
              </w:rPr>
              <w:t>201</w:t>
            </w:r>
            <w:r w:rsidR="00881DA4" w:rsidRPr="00DF02A7">
              <w:rPr>
                <w:rFonts w:ascii="Times New Roman" w:eastAsiaTheme="minorEastAsia" w:hAnsi="Times New Roman"/>
                <w:sz w:val="21"/>
                <w:szCs w:val="21"/>
              </w:rPr>
              <w:t>9</w:t>
            </w:r>
            <w:r w:rsidRPr="00DF02A7">
              <w:rPr>
                <w:rFonts w:ascii="Times New Roman" w:eastAsiaTheme="minorEastAsia" w:hAnsi="Times New Roman"/>
                <w:sz w:val="21"/>
                <w:szCs w:val="21"/>
              </w:rPr>
              <w:t>-</w:t>
            </w:r>
            <w:r w:rsidR="00881DA4" w:rsidRPr="00DF02A7">
              <w:rPr>
                <w:rFonts w:ascii="Times New Roman" w:eastAsiaTheme="minorEastAsia" w:hAnsi="Times New Roman"/>
                <w:sz w:val="21"/>
                <w:szCs w:val="21"/>
              </w:rPr>
              <w:t>6-30</w:t>
            </w:r>
          </w:p>
        </w:tc>
        <w:tc>
          <w:tcPr>
            <w:tcW w:w="1134" w:type="dxa"/>
            <w:tcBorders>
              <w:top w:val="single" w:sz="8" w:space="0" w:color="auto"/>
              <w:left w:val="single" w:sz="8" w:space="0" w:color="auto"/>
              <w:bottom w:val="single" w:sz="8" w:space="0" w:color="auto"/>
              <w:right w:val="single" w:sz="8" w:space="0" w:color="auto"/>
            </w:tcBorders>
            <w:vAlign w:val="center"/>
          </w:tcPr>
          <w:p w14:paraId="10210798" w14:textId="2EEA4341" w:rsidR="000764AC" w:rsidRPr="00DF02A7" w:rsidRDefault="00881DA4" w:rsidP="000B4EED">
            <w:pPr>
              <w:pStyle w:val="a3"/>
              <w:spacing w:line="240" w:lineRule="auto"/>
              <w:ind w:firstLineChars="0" w:firstLine="0"/>
              <w:jc w:val="center"/>
              <w:rPr>
                <w:rFonts w:ascii="Times New Roman" w:eastAsiaTheme="minorEastAsia" w:hAnsi="Times New Roman"/>
                <w:sz w:val="21"/>
                <w:szCs w:val="21"/>
              </w:rPr>
            </w:pPr>
            <w:r w:rsidRPr="00DF02A7">
              <w:rPr>
                <w:rFonts w:ascii="Times New Roman" w:eastAsiaTheme="minorEastAsia" w:hAnsi="Times New Roman"/>
                <w:sz w:val="21"/>
                <w:szCs w:val="21"/>
              </w:rPr>
              <w:t>Quaternary International</w:t>
            </w:r>
          </w:p>
        </w:tc>
        <w:tc>
          <w:tcPr>
            <w:tcW w:w="844" w:type="dxa"/>
            <w:tcBorders>
              <w:top w:val="single" w:sz="8" w:space="0" w:color="auto"/>
              <w:left w:val="single" w:sz="8" w:space="0" w:color="auto"/>
              <w:bottom w:val="single" w:sz="8" w:space="0" w:color="auto"/>
              <w:right w:val="single" w:sz="8" w:space="0" w:color="auto"/>
            </w:tcBorders>
            <w:vAlign w:val="center"/>
          </w:tcPr>
          <w:p w14:paraId="5E2D126E" w14:textId="77777777" w:rsidR="000764AC" w:rsidRPr="00DF02A7" w:rsidRDefault="000764AC" w:rsidP="000B4EED">
            <w:pPr>
              <w:pStyle w:val="a3"/>
              <w:spacing w:line="240" w:lineRule="auto"/>
              <w:ind w:firstLineChars="0" w:firstLine="0"/>
              <w:jc w:val="center"/>
              <w:rPr>
                <w:rFonts w:ascii="Times New Roman" w:eastAsiaTheme="minorEastAsia" w:hAnsi="Times New Roman"/>
                <w:sz w:val="21"/>
                <w:szCs w:val="21"/>
              </w:rPr>
            </w:pPr>
            <w:r w:rsidRPr="00DF02A7">
              <w:rPr>
                <w:rFonts w:ascii="Times New Roman" w:eastAsiaTheme="minorEastAsia" w:hAnsi="Times New Roman"/>
                <w:sz w:val="21"/>
                <w:szCs w:val="21"/>
              </w:rPr>
              <w:t>宝鸡文理学院</w:t>
            </w:r>
          </w:p>
        </w:tc>
        <w:tc>
          <w:tcPr>
            <w:tcW w:w="978" w:type="dxa"/>
            <w:tcBorders>
              <w:top w:val="single" w:sz="8" w:space="0" w:color="auto"/>
              <w:left w:val="single" w:sz="8" w:space="0" w:color="auto"/>
              <w:bottom w:val="single" w:sz="8" w:space="0" w:color="auto"/>
              <w:right w:val="single" w:sz="8" w:space="0" w:color="auto"/>
            </w:tcBorders>
            <w:vAlign w:val="center"/>
          </w:tcPr>
          <w:p w14:paraId="0228F95B" w14:textId="77777777" w:rsidR="000764AC" w:rsidRPr="00DF02A7" w:rsidRDefault="000764AC" w:rsidP="000B4EED">
            <w:pPr>
              <w:pStyle w:val="a3"/>
              <w:spacing w:line="240" w:lineRule="auto"/>
              <w:ind w:firstLineChars="0" w:firstLine="0"/>
              <w:jc w:val="center"/>
              <w:rPr>
                <w:rFonts w:ascii="Times New Roman" w:eastAsiaTheme="minorEastAsia" w:hAnsi="Times New Roman"/>
                <w:sz w:val="21"/>
                <w:szCs w:val="21"/>
              </w:rPr>
            </w:pPr>
            <w:r w:rsidRPr="00DF02A7">
              <w:rPr>
                <w:rFonts w:ascii="Times New Roman" w:eastAsiaTheme="minorEastAsia" w:hAnsi="Times New Roman"/>
                <w:color w:val="0F1115"/>
                <w:sz w:val="21"/>
                <w:szCs w:val="21"/>
                <w:shd w:val="clear" w:color="auto" w:fill="FFFFFF"/>
              </w:rPr>
              <w:t>万红莲等</w:t>
            </w:r>
          </w:p>
        </w:tc>
      </w:tr>
      <w:tr w:rsidR="000764AC" w:rsidRPr="00DF02A7" w14:paraId="17767DD9" w14:textId="77777777" w:rsidTr="000B4EED">
        <w:trPr>
          <w:trHeight w:val="54"/>
          <w:jc w:val="center"/>
        </w:trPr>
        <w:tc>
          <w:tcPr>
            <w:tcW w:w="546" w:type="dxa"/>
            <w:tcBorders>
              <w:top w:val="single" w:sz="8" w:space="0" w:color="auto"/>
              <w:left w:val="single" w:sz="8" w:space="0" w:color="auto"/>
              <w:bottom w:val="single" w:sz="8" w:space="0" w:color="auto"/>
              <w:right w:val="single" w:sz="8" w:space="0" w:color="auto"/>
            </w:tcBorders>
            <w:vAlign w:val="center"/>
          </w:tcPr>
          <w:p w14:paraId="13E4AA8D" w14:textId="77777777" w:rsidR="000764AC" w:rsidRPr="00DF02A7" w:rsidRDefault="000764AC" w:rsidP="000B4EED">
            <w:pPr>
              <w:pStyle w:val="a3"/>
              <w:spacing w:line="240" w:lineRule="auto"/>
              <w:ind w:firstLineChars="0" w:firstLine="0"/>
              <w:jc w:val="center"/>
              <w:rPr>
                <w:rFonts w:ascii="Times New Roman" w:eastAsiaTheme="minorEastAsia" w:hAnsi="Times New Roman"/>
                <w:sz w:val="21"/>
                <w:szCs w:val="21"/>
              </w:rPr>
            </w:pPr>
            <w:r w:rsidRPr="00DF02A7">
              <w:rPr>
                <w:rFonts w:ascii="Times New Roman" w:eastAsiaTheme="minorEastAsia" w:hAnsi="Times New Roman"/>
                <w:sz w:val="21"/>
                <w:szCs w:val="21"/>
              </w:rPr>
              <w:t>6</w:t>
            </w:r>
          </w:p>
        </w:tc>
        <w:tc>
          <w:tcPr>
            <w:tcW w:w="767" w:type="dxa"/>
            <w:tcBorders>
              <w:top w:val="single" w:sz="8" w:space="0" w:color="auto"/>
              <w:left w:val="single" w:sz="8" w:space="0" w:color="auto"/>
              <w:bottom w:val="single" w:sz="8" w:space="0" w:color="auto"/>
              <w:right w:val="single" w:sz="8" w:space="0" w:color="auto"/>
            </w:tcBorders>
            <w:vAlign w:val="center"/>
          </w:tcPr>
          <w:p w14:paraId="466FAED3" w14:textId="77777777" w:rsidR="000764AC" w:rsidRPr="00DF02A7" w:rsidRDefault="000764AC" w:rsidP="000B4EED">
            <w:pPr>
              <w:pStyle w:val="a3"/>
              <w:spacing w:line="240" w:lineRule="auto"/>
              <w:ind w:firstLineChars="0" w:firstLine="0"/>
              <w:jc w:val="center"/>
              <w:rPr>
                <w:rFonts w:ascii="Times New Roman" w:eastAsiaTheme="minorEastAsia" w:hAnsi="Times New Roman"/>
                <w:sz w:val="21"/>
                <w:szCs w:val="21"/>
              </w:rPr>
            </w:pPr>
            <w:r w:rsidRPr="00DF02A7">
              <w:rPr>
                <w:rFonts w:ascii="Times New Roman" w:eastAsiaTheme="minorEastAsia" w:hAnsi="Times New Roman"/>
                <w:sz w:val="21"/>
                <w:szCs w:val="21"/>
              </w:rPr>
              <w:t>论文</w:t>
            </w:r>
          </w:p>
        </w:tc>
        <w:tc>
          <w:tcPr>
            <w:tcW w:w="1491" w:type="dxa"/>
            <w:tcBorders>
              <w:top w:val="single" w:sz="8" w:space="0" w:color="auto"/>
              <w:left w:val="single" w:sz="8" w:space="0" w:color="auto"/>
              <w:bottom w:val="single" w:sz="8" w:space="0" w:color="auto"/>
              <w:right w:val="single" w:sz="8" w:space="0" w:color="auto"/>
            </w:tcBorders>
            <w:vAlign w:val="center"/>
          </w:tcPr>
          <w:p w14:paraId="4592B90E" w14:textId="77777777" w:rsidR="000764AC" w:rsidRPr="00DF02A7" w:rsidRDefault="000764AC" w:rsidP="000B4EED">
            <w:pPr>
              <w:pStyle w:val="a3"/>
              <w:spacing w:line="240" w:lineRule="auto"/>
              <w:ind w:firstLineChars="0" w:firstLine="0"/>
              <w:jc w:val="center"/>
              <w:rPr>
                <w:rFonts w:ascii="Times New Roman" w:eastAsiaTheme="minorEastAsia" w:hAnsi="Times New Roman"/>
                <w:sz w:val="21"/>
                <w:szCs w:val="21"/>
              </w:rPr>
            </w:pPr>
            <w:r w:rsidRPr="00DF02A7">
              <w:rPr>
                <w:rFonts w:ascii="Times New Roman" w:eastAsiaTheme="minorEastAsia" w:hAnsi="Times New Roman"/>
                <w:sz w:val="21"/>
                <w:szCs w:val="21"/>
              </w:rPr>
              <w:t>Major elements in the Holocene loess-paleosol sequence in the upper reaches of the Weihe River valley, China</w:t>
            </w:r>
          </w:p>
        </w:tc>
        <w:tc>
          <w:tcPr>
            <w:tcW w:w="1009" w:type="dxa"/>
            <w:tcBorders>
              <w:top w:val="single" w:sz="8" w:space="0" w:color="auto"/>
              <w:left w:val="single" w:sz="8" w:space="0" w:color="auto"/>
              <w:bottom w:val="single" w:sz="8" w:space="0" w:color="auto"/>
              <w:right w:val="single" w:sz="8" w:space="0" w:color="auto"/>
            </w:tcBorders>
            <w:vAlign w:val="center"/>
          </w:tcPr>
          <w:p w14:paraId="28D23736" w14:textId="77777777" w:rsidR="000764AC" w:rsidRPr="00DF02A7" w:rsidRDefault="000764AC" w:rsidP="000B4EED">
            <w:pPr>
              <w:jc w:val="center"/>
              <w:rPr>
                <w:rFonts w:ascii="Times New Roman" w:eastAsiaTheme="minorEastAsia" w:hAnsi="Times New Roman"/>
                <w:szCs w:val="21"/>
              </w:rPr>
            </w:pPr>
            <w:r w:rsidRPr="00DF02A7">
              <w:rPr>
                <w:rFonts w:ascii="Times New Roman" w:eastAsiaTheme="minorEastAsia" w:hAnsi="Times New Roman"/>
                <w:szCs w:val="21"/>
              </w:rPr>
              <w:t>中国</w:t>
            </w:r>
          </w:p>
        </w:tc>
        <w:tc>
          <w:tcPr>
            <w:tcW w:w="1469" w:type="dxa"/>
            <w:tcBorders>
              <w:top w:val="single" w:sz="8" w:space="0" w:color="auto"/>
              <w:left w:val="single" w:sz="8" w:space="0" w:color="auto"/>
              <w:bottom w:val="single" w:sz="8" w:space="0" w:color="auto"/>
              <w:right w:val="single" w:sz="8" w:space="0" w:color="auto"/>
            </w:tcBorders>
            <w:vAlign w:val="center"/>
          </w:tcPr>
          <w:p w14:paraId="239CE664" w14:textId="77777777" w:rsidR="000764AC" w:rsidRPr="00DF02A7" w:rsidRDefault="000764AC" w:rsidP="000B4EED">
            <w:pPr>
              <w:pStyle w:val="a3"/>
              <w:spacing w:line="240" w:lineRule="auto"/>
              <w:ind w:firstLineChars="0" w:firstLine="0"/>
              <w:jc w:val="center"/>
              <w:rPr>
                <w:rFonts w:ascii="Times New Roman" w:eastAsiaTheme="minorEastAsia" w:hAnsi="Times New Roman"/>
                <w:sz w:val="21"/>
                <w:szCs w:val="21"/>
              </w:rPr>
            </w:pPr>
            <w:r w:rsidRPr="00DF02A7">
              <w:rPr>
                <w:rFonts w:ascii="Times New Roman" w:eastAsiaTheme="minorEastAsia" w:hAnsi="Times New Roman"/>
                <w:sz w:val="21"/>
                <w:szCs w:val="21"/>
              </w:rPr>
              <w:t>2016,8(2):197-206</w:t>
            </w:r>
          </w:p>
        </w:tc>
        <w:tc>
          <w:tcPr>
            <w:tcW w:w="708" w:type="dxa"/>
            <w:tcBorders>
              <w:top w:val="single" w:sz="8" w:space="0" w:color="auto"/>
              <w:left w:val="single" w:sz="8" w:space="0" w:color="auto"/>
              <w:bottom w:val="single" w:sz="8" w:space="0" w:color="auto"/>
              <w:right w:val="single" w:sz="8" w:space="0" w:color="auto"/>
            </w:tcBorders>
            <w:vAlign w:val="center"/>
          </w:tcPr>
          <w:p w14:paraId="553F40A6" w14:textId="77777777" w:rsidR="000764AC" w:rsidRPr="00DF02A7" w:rsidRDefault="000764AC" w:rsidP="000B4EED">
            <w:pPr>
              <w:pStyle w:val="a3"/>
              <w:spacing w:line="240" w:lineRule="auto"/>
              <w:ind w:firstLineChars="0" w:firstLine="0"/>
              <w:jc w:val="center"/>
              <w:rPr>
                <w:rFonts w:ascii="Times New Roman" w:eastAsiaTheme="minorEastAsia" w:hAnsi="Times New Roman"/>
                <w:sz w:val="21"/>
                <w:szCs w:val="21"/>
              </w:rPr>
            </w:pPr>
            <w:r w:rsidRPr="00DF02A7">
              <w:rPr>
                <w:rFonts w:ascii="Times New Roman" w:eastAsiaTheme="minorEastAsia" w:hAnsi="Times New Roman"/>
                <w:sz w:val="21"/>
                <w:szCs w:val="21"/>
              </w:rPr>
              <w:t>2016-4-15</w:t>
            </w:r>
          </w:p>
        </w:tc>
        <w:tc>
          <w:tcPr>
            <w:tcW w:w="1134" w:type="dxa"/>
            <w:tcBorders>
              <w:top w:val="single" w:sz="8" w:space="0" w:color="auto"/>
              <w:left w:val="single" w:sz="8" w:space="0" w:color="auto"/>
              <w:bottom w:val="single" w:sz="8" w:space="0" w:color="auto"/>
              <w:right w:val="single" w:sz="8" w:space="0" w:color="auto"/>
            </w:tcBorders>
            <w:vAlign w:val="center"/>
          </w:tcPr>
          <w:p w14:paraId="76A01497" w14:textId="77777777" w:rsidR="000764AC" w:rsidRPr="00DF02A7" w:rsidRDefault="000764AC" w:rsidP="000B4EED">
            <w:pPr>
              <w:pStyle w:val="a3"/>
              <w:spacing w:line="240" w:lineRule="auto"/>
              <w:ind w:firstLineChars="0" w:firstLine="0"/>
              <w:jc w:val="center"/>
              <w:rPr>
                <w:rFonts w:ascii="Times New Roman" w:eastAsiaTheme="minorEastAsia" w:hAnsi="Times New Roman"/>
                <w:sz w:val="21"/>
                <w:szCs w:val="21"/>
              </w:rPr>
            </w:pPr>
            <w:r w:rsidRPr="00DF02A7">
              <w:rPr>
                <w:rFonts w:ascii="Times New Roman" w:eastAsiaTheme="minorEastAsia" w:hAnsi="Times New Roman"/>
                <w:sz w:val="21"/>
                <w:szCs w:val="21"/>
              </w:rPr>
              <w:t>Journal of Arid Land</w:t>
            </w:r>
          </w:p>
        </w:tc>
        <w:tc>
          <w:tcPr>
            <w:tcW w:w="844" w:type="dxa"/>
            <w:tcBorders>
              <w:top w:val="single" w:sz="8" w:space="0" w:color="auto"/>
              <w:left w:val="single" w:sz="8" w:space="0" w:color="auto"/>
              <w:bottom w:val="single" w:sz="8" w:space="0" w:color="auto"/>
              <w:right w:val="single" w:sz="8" w:space="0" w:color="auto"/>
            </w:tcBorders>
            <w:vAlign w:val="center"/>
          </w:tcPr>
          <w:p w14:paraId="7642E175" w14:textId="77777777" w:rsidR="000764AC" w:rsidRPr="00DF02A7" w:rsidRDefault="000764AC" w:rsidP="000B4EED">
            <w:pPr>
              <w:pStyle w:val="a3"/>
              <w:spacing w:line="240" w:lineRule="auto"/>
              <w:ind w:firstLineChars="0" w:firstLine="0"/>
              <w:jc w:val="center"/>
              <w:rPr>
                <w:rFonts w:ascii="Times New Roman" w:eastAsiaTheme="minorEastAsia" w:hAnsi="Times New Roman"/>
                <w:sz w:val="21"/>
                <w:szCs w:val="21"/>
              </w:rPr>
            </w:pPr>
            <w:r w:rsidRPr="00DF02A7">
              <w:rPr>
                <w:rFonts w:ascii="Times New Roman" w:eastAsiaTheme="minorEastAsia" w:hAnsi="Times New Roman"/>
                <w:sz w:val="21"/>
                <w:szCs w:val="21"/>
              </w:rPr>
              <w:t>宝鸡文理学院</w:t>
            </w:r>
          </w:p>
        </w:tc>
        <w:tc>
          <w:tcPr>
            <w:tcW w:w="978" w:type="dxa"/>
            <w:tcBorders>
              <w:top w:val="single" w:sz="8" w:space="0" w:color="auto"/>
              <w:left w:val="single" w:sz="8" w:space="0" w:color="auto"/>
              <w:bottom w:val="single" w:sz="8" w:space="0" w:color="auto"/>
              <w:right w:val="single" w:sz="8" w:space="0" w:color="auto"/>
            </w:tcBorders>
            <w:vAlign w:val="center"/>
          </w:tcPr>
          <w:p w14:paraId="7ED04866" w14:textId="77777777" w:rsidR="000764AC" w:rsidRPr="00DF02A7" w:rsidRDefault="000764AC" w:rsidP="000B4EED">
            <w:pPr>
              <w:pStyle w:val="a3"/>
              <w:spacing w:line="240" w:lineRule="auto"/>
              <w:ind w:firstLineChars="0" w:firstLine="0"/>
              <w:jc w:val="center"/>
              <w:rPr>
                <w:rFonts w:ascii="Times New Roman" w:eastAsiaTheme="minorEastAsia" w:hAnsi="Times New Roman"/>
                <w:sz w:val="21"/>
                <w:szCs w:val="21"/>
              </w:rPr>
            </w:pPr>
            <w:r w:rsidRPr="00DF02A7">
              <w:rPr>
                <w:rFonts w:ascii="Times New Roman" w:eastAsiaTheme="minorEastAsia" w:hAnsi="Times New Roman"/>
                <w:sz w:val="21"/>
                <w:szCs w:val="21"/>
              </w:rPr>
              <w:t>万红莲等</w:t>
            </w:r>
          </w:p>
        </w:tc>
      </w:tr>
      <w:tr w:rsidR="000764AC" w:rsidRPr="00DF02A7" w14:paraId="6B6BAE32" w14:textId="77777777" w:rsidTr="000B4EED">
        <w:trPr>
          <w:trHeight w:val="567"/>
          <w:jc w:val="center"/>
        </w:trPr>
        <w:tc>
          <w:tcPr>
            <w:tcW w:w="546" w:type="dxa"/>
            <w:tcBorders>
              <w:top w:val="single" w:sz="8" w:space="0" w:color="auto"/>
              <w:left w:val="single" w:sz="8" w:space="0" w:color="auto"/>
              <w:bottom w:val="single" w:sz="8" w:space="0" w:color="auto"/>
              <w:right w:val="single" w:sz="8" w:space="0" w:color="auto"/>
            </w:tcBorders>
            <w:vAlign w:val="center"/>
          </w:tcPr>
          <w:p w14:paraId="37C6ACFF" w14:textId="77777777" w:rsidR="000764AC" w:rsidRPr="00DF02A7" w:rsidRDefault="000764AC" w:rsidP="000B4EED">
            <w:pPr>
              <w:pStyle w:val="a3"/>
              <w:spacing w:line="240" w:lineRule="auto"/>
              <w:ind w:firstLineChars="0" w:firstLine="0"/>
              <w:jc w:val="center"/>
              <w:rPr>
                <w:rFonts w:ascii="Times New Roman" w:eastAsiaTheme="minorEastAsia" w:hAnsi="Times New Roman"/>
                <w:sz w:val="21"/>
                <w:szCs w:val="21"/>
              </w:rPr>
            </w:pPr>
            <w:r w:rsidRPr="00DF02A7">
              <w:rPr>
                <w:rFonts w:ascii="Times New Roman" w:eastAsiaTheme="minorEastAsia" w:hAnsi="Times New Roman"/>
                <w:sz w:val="21"/>
                <w:szCs w:val="21"/>
              </w:rPr>
              <w:t>7</w:t>
            </w:r>
          </w:p>
        </w:tc>
        <w:tc>
          <w:tcPr>
            <w:tcW w:w="767" w:type="dxa"/>
            <w:tcBorders>
              <w:top w:val="single" w:sz="8" w:space="0" w:color="auto"/>
              <w:left w:val="single" w:sz="8" w:space="0" w:color="auto"/>
              <w:bottom w:val="single" w:sz="8" w:space="0" w:color="auto"/>
              <w:right w:val="single" w:sz="8" w:space="0" w:color="auto"/>
            </w:tcBorders>
            <w:vAlign w:val="center"/>
          </w:tcPr>
          <w:p w14:paraId="5BE79132" w14:textId="77777777" w:rsidR="000764AC" w:rsidRPr="00DF02A7" w:rsidRDefault="000764AC" w:rsidP="000B4EED">
            <w:pPr>
              <w:pStyle w:val="a3"/>
              <w:spacing w:line="240" w:lineRule="auto"/>
              <w:ind w:firstLineChars="0" w:firstLine="0"/>
              <w:jc w:val="center"/>
              <w:rPr>
                <w:rFonts w:ascii="Times New Roman" w:eastAsiaTheme="minorEastAsia" w:hAnsi="Times New Roman"/>
                <w:sz w:val="21"/>
                <w:szCs w:val="21"/>
              </w:rPr>
            </w:pPr>
            <w:r w:rsidRPr="00DF02A7">
              <w:rPr>
                <w:rFonts w:ascii="Times New Roman" w:eastAsiaTheme="minorEastAsia" w:hAnsi="Times New Roman"/>
                <w:sz w:val="21"/>
                <w:szCs w:val="21"/>
              </w:rPr>
              <w:t>论文</w:t>
            </w:r>
          </w:p>
        </w:tc>
        <w:tc>
          <w:tcPr>
            <w:tcW w:w="1491" w:type="dxa"/>
            <w:tcBorders>
              <w:top w:val="single" w:sz="8" w:space="0" w:color="auto"/>
              <w:left w:val="single" w:sz="8" w:space="0" w:color="auto"/>
              <w:bottom w:val="single" w:sz="8" w:space="0" w:color="auto"/>
              <w:right w:val="single" w:sz="8" w:space="0" w:color="auto"/>
            </w:tcBorders>
            <w:vAlign w:val="center"/>
          </w:tcPr>
          <w:p w14:paraId="5DBA0DD8" w14:textId="77777777" w:rsidR="000764AC" w:rsidRPr="00DF02A7" w:rsidRDefault="000764AC" w:rsidP="000B4EED">
            <w:pPr>
              <w:pStyle w:val="a3"/>
              <w:spacing w:line="240" w:lineRule="auto"/>
              <w:ind w:firstLineChars="0" w:firstLine="0"/>
              <w:jc w:val="center"/>
              <w:rPr>
                <w:rFonts w:ascii="Times New Roman" w:eastAsiaTheme="minorEastAsia" w:hAnsi="Times New Roman"/>
                <w:sz w:val="21"/>
                <w:szCs w:val="21"/>
              </w:rPr>
            </w:pPr>
            <w:r w:rsidRPr="00DF02A7">
              <w:rPr>
                <w:rFonts w:ascii="Times New Roman" w:eastAsiaTheme="minorEastAsia" w:hAnsi="Times New Roman"/>
                <w:sz w:val="21"/>
                <w:szCs w:val="21"/>
              </w:rPr>
              <w:t>Do green finance and green innovation foster environmental sustainability in China?</w:t>
            </w:r>
          </w:p>
        </w:tc>
        <w:tc>
          <w:tcPr>
            <w:tcW w:w="1009" w:type="dxa"/>
            <w:tcBorders>
              <w:top w:val="single" w:sz="8" w:space="0" w:color="auto"/>
              <w:left w:val="single" w:sz="8" w:space="0" w:color="auto"/>
              <w:bottom w:val="single" w:sz="8" w:space="0" w:color="auto"/>
              <w:right w:val="single" w:sz="8" w:space="0" w:color="auto"/>
            </w:tcBorders>
            <w:vAlign w:val="center"/>
          </w:tcPr>
          <w:p w14:paraId="45B1F9C6" w14:textId="77777777" w:rsidR="000764AC" w:rsidRPr="00DF02A7" w:rsidRDefault="000764AC" w:rsidP="000B4EED">
            <w:pPr>
              <w:jc w:val="center"/>
              <w:rPr>
                <w:rFonts w:ascii="Times New Roman" w:eastAsiaTheme="minorEastAsia" w:hAnsi="Times New Roman"/>
                <w:szCs w:val="21"/>
              </w:rPr>
            </w:pPr>
            <w:r w:rsidRPr="00DF02A7">
              <w:rPr>
                <w:rFonts w:ascii="Times New Roman" w:eastAsiaTheme="minorEastAsia" w:hAnsi="Times New Roman"/>
                <w:szCs w:val="21"/>
              </w:rPr>
              <w:t>中国</w:t>
            </w:r>
          </w:p>
        </w:tc>
        <w:tc>
          <w:tcPr>
            <w:tcW w:w="1469" w:type="dxa"/>
            <w:tcBorders>
              <w:top w:val="single" w:sz="8" w:space="0" w:color="auto"/>
              <w:left w:val="single" w:sz="8" w:space="0" w:color="auto"/>
              <w:bottom w:val="single" w:sz="8" w:space="0" w:color="auto"/>
              <w:right w:val="single" w:sz="8" w:space="0" w:color="auto"/>
            </w:tcBorders>
            <w:vAlign w:val="center"/>
          </w:tcPr>
          <w:p w14:paraId="57C806C2" w14:textId="7B7C6CF6" w:rsidR="000764AC" w:rsidRPr="00DF02A7" w:rsidRDefault="000764AC" w:rsidP="000B4EED">
            <w:pPr>
              <w:pStyle w:val="a3"/>
              <w:spacing w:line="240" w:lineRule="auto"/>
              <w:ind w:firstLineChars="0" w:firstLine="0"/>
              <w:jc w:val="center"/>
              <w:rPr>
                <w:rFonts w:ascii="Times New Roman" w:eastAsiaTheme="minorEastAsia" w:hAnsi="Times New Roman"/>
                <w:sz w:val="21"/>
                <w:szCs w:val="21"/>
              </w:rPr>
            </w:pPr>
            <w:r w:rsidRPr="00DF02A7">
              <w:rPr>
                <w:rFonts w:ascii="Times New Roman" w:eastAsiaTheme="minorEastAsia" w:hAnsi="Times New Roman"/>
                <w:sz w:val="21"/>
                <w:szCs w:val="21"/>
              </w:rPr>
              <w:t>2024, 26(10)</w:t>
            </w:r>
          </w:p>
        </w:tc>
        <w:tc>
          <w:tcPr>
            <w:tcW w:w="708" w:type="dxa"/>
            <w:tcBorders>
              <w:top w:val="single" w:sz="8" w:space="0" w:color="auto"/>
              <w:left w:val="single" w:sz="8" w:space="0" w:color="auto"/>
              <w:bottom w:val="single" w:sz="8" w:space="0" w:color="auto"/>
              <w:right w:val="single" w:sz="8" w:space="0" w:color="auto"/>
            </w:tcBorders>
            <w:vAlign w:val="center"/>
          </w:tcPr>
          <w:p w14:paraId="2FB8148C" w14:textId="77777777" w:rsidR="000764AC" w:rsidRPr="00DF02A7" w:rsidRDefault="000764AC" w:rsidP="000B4EED">
            <w:pPr>
              <w:pStyle w:val="a3"/>
              <w:spacing w:line="240" w:lineRule="auto"/>
              <w:ind w:firstLineChars="0" w:firstLine="0"/>
              <w:jc w:val="center"/>
              <w:rPr>
                <w:rFonts w:ascii="Times New Roman" w:eastAsiaTheme="minorEastAsia" w:hAnsi="Times New Roman"/>
                <w:sz w:val="21"/>
                <w:szCs w:val="21"/>
              </w:rPr>
            </w:pPr>
            <w:r w:rsidRPr="00DF02A7">
              <w:rPr>
                <w:rFonts w:ascii="Times New Roman" w:eastAsiaTheme="minorEastAsia" w:hAnsi="Times New Roman"/>
                <w:sz w:val="21"/>
                <w:szCs w:val="21"/>
              </w:rPr>
              <w:t>2023-7-28</w:t>
            </w:r>
          </w:p>
        </w:tc>
        <w:tc>
          <w:tcPr>
            <w:tcW w:w="1134" w:type="dxa"/>
            <w:tcBorders>
              <w:top w:val="single" w:sz="8" w:space="0" w:color="auto"/>
              <w:left w:val="single" w:sz="8" w:space="0" w:color="auto"/>
              <w:bottom w:val="single" w:sz="8" w:space="0" w:color="auto"/>
              <w:right w:val="single" w:sz="8" w:space="0" w:color="auto"/>
            </w:tcBorders>
            <w:vAlign w:val="center"/>
          </w:tcPr>
          <w:p w14:paraId="43F9110E" w14:textId="77777777" w:rsidR="000764AC" w:rsidRPr="00DF02A7" w:rsidRDefault="000764AC" w:rsidP="000B4EED">
            <w:pPr>
              <w:pStyle w:val="a3"/>
              <w:spacing w:line="240" w:lineRule="auto"/>
              <w:ind w:firstLineChars="0" w:firstLine="0"/>
              <w:jc w:val="center"/>
              <w:rPr>
                <w:rFonts w:ascii="Times New Roman" w:eastAsiaTheme="minorEastAsia" w:hAnsi="Times New Roman"/>
                <w:sz w:val="21"/>
                <w:szCs w:val="21"/>
              </w:rPr>
            </w:pPr>
            <w:r w:rsidRPr="00DF02A7">
              <w:rPr>
                <w:rFonts w:ascii="Times New Roman" w:eastAsiaTheme="minorEastAsia" w:hAnsi="Times New Roman"/>
                <w:sz w:val="21"/>
                <w:szCs w:val="21"/>
              </w:rPr>
              <w:t>Environment, Development and Sustainability</w:t>
            </w:r>
          </w:p>
          <w:p w14:paraId="451029E4" w14:textId="77777777" w:rsidR="000764AC" w:rsidRPr="00DF02A7" w:rsidRDefault="000764AC" w:rsidP="000B4EED">
            <w:pPr>
              <w:pStyle w:val="a3"/>
              <w:spacing w:line="240" w:lineRule="auto"/>
              <w:ind w:firstLineChars="0" w:firstLine="0"/>
              <w:jc w:val="center"/>
              <w:rPr>
                <w:rFonts w:ascii="Times New Roman" w:eastAsiaTheme="minorEastAsia" w:hAnsi="Times New Roman"/>
                <w:sz w:val="21"/>
                <w:szCs w:val="21"/>
              </w:rPr>
            </w:pPr>
          </w:p>
        </w:tc>
        <w:tc>
          <w:tcPr>
            <w:tcW w:w="844" w:type="dxa"/>
            <w:tcBorders>
              <w:top w:val="single" w:sz="8" w:space="0" w:color="auto"/>
              <w:left w:val="single" w:sz="8" w:space="0" w:color="auto"/>
              <w:bottom w:val="single" w:sz="8" w:space="0" w:color="auto"/>
              <w:right w:val="single" w:sz="8" w:space="0" w:color="auto"/>
            </w:tcBorders>
            <w:vAlign w:val="center"/>
          </w:tcPr>
          <w:p w14:paraId="1823E792" w14:textId="77777777" w:rsidR="000764AC" w:rsidRPr="00DF02A7" w:rsidRDefault="000764AC" w:rsidP="000B4EED">
            <w:pPr>
              <w:pStyle w:val="a3"/>
              <w:spacing w:line="240" w:lineRule="auto"/>
              <w:ind w:firstLineChars="0" w:firstLine="0"/>
              <w:jc w:val="center"/>
              <w:rPr>
                <w:rFonts w:ascii="Times New Roman" w:eastAsiaTheme="minorEastAsia" w:hAnsi="Times New Roman"/>
                <w:sz w:val="21"/>
                <w:szCs w:val="21"/>
              </w:rPr>
            </w:pPr>
            <w:r w:rsidRPr="00DF02A7">
              <w:rPr>
                <w:rFonts w:ascii="Times New Roman" w:eastAsiaTheme="minorEastAsia" w:hAnsi="Times New Roman"/>
                <w:sz w:val="21"/>
                <w:szCs w:val="21"/>
              </w:rPr>
              <w:t>宝鸡文理学院</w:t>
            </w:r>
          </w:p>
        </w:tc>
        <w:tc>
          <w:tcPr>
            <w:tcW w:w="978" w:type="dxa"/>
            <w:tcBorders>
              <w:top w:val="single" w:sz="8" w:space="0" w:color="auto"/>
              <w:left w:val="single" w:sz="8" w:space="0" w:color="auto"/>
              <w:bottom w:val="single" w:sz="8" w:space="0" w:color="auto"/>
              <w:right w:val="single" w:sz="8" w:space="0" w:color="auto"/>
            </w:tcBorders>
            <w:vAlign w:val="center"/>
          </w:tcPr>
          <w:p w14:paraId="34779A6A" w14:textId="77777777" w:rsidR="000764AC" w:rsidRPr="00DF02A7" w:rsidRDefault="000764AC" w:rsidP="000B4EED">
            <w:pPr>
              <w:pStyle w:val="a3"/>
              <w:spacing w:line="240" w:lineRule="auto"/>
              <w:ind w:firstLineChars="0" w:firstLine="0"/>
              <w:jc w:val="center"/>
              <w:rPr>
                <w:rFonts w:ascii="Times New Roman" w:eastAsiaTheme="minorEastAsia" w:hAnsi="Times New Roman"/>
                <w:sz w:val="21"/>
                <w:szCs w:val="21"/>
              </w:rPr>
            </w:pPr>
            <w:r w:rsidRPr="00DF02A7">
              <w:rPr>
                <w:rFonts w:ascii="Times New Roman" w:eastAsiaTheme="minorEastAsia" w:hAnsi="Times New Roman"/>
                <w:sz w:val="21"/>
                <w:szCs w:val="21"/>
              </w:rPr>
              <w:t>董瑞等</w:t>
            </w:r>
          </w:p>
        </w:tc>
      </w:tr>
      <w:tr w:rsidR="000764AC" w:rsidRPr="00DF02A7" w14:paraId="7B09E687" w14:textId="77777777" w:rsidTr="000B4EED">
        <w:trPr>
          <w:trHeight w:val="830"/>
          <w:jc w:val="center"/>
        </w:trPr>
        <w:tc>
          <w:tcPr>
            <w:tcW w:w="546" w:type="dxa"/>
            <w:tcBorders>
              <w:top w:val="single" w:sz="8" w:space="0" w:color="auto"/>
              <w:left w:val="single" w:sz="8" w:space="0" w:color="auto"/>
              <w:bottom w:val="single" w:sz="8" w:space="0" w:color="auto"/>
              <w:right w:val="single" w:sz="8" w:space="0" w:color="auto"/>
            </w:tcBorders>
            <w:vAlign w:val="center"/>
          </w:tcPr>
          <w:p w14:paraId="1D069E44" w14:textId="77777777" w:rsidR="000764AC" w:rsidRPr="00DF02A7" w:rsidRDefault="000764AC" w:rsidP="000B4EED">
            <w:pPr>
              <w:pStyle w:val="a3"/>
              <w:spacing w:line="240" w:lineRule="auto"/>
              <w:ind w:firstLineChars="0" w:firstLine="0"/>
              <w:jc w:val="center"/>
              <w:rPr>
                <w:rFonts w:ascii="Times New Roman" w:eastAsiaTheme="minorEastAsia" w:hAnsi="Times New Roman"/>
                <w:sz w:val="21"/>
                <w:szCs w:val="21"/>
              </w:rPr>
            </w:pPr>
            <w:r w:rsidRPr="00DF02A7">
              <w:rPr>
                <w:rFonts w:ascii="Times New Roman" w:eastAsiaTheme="minorEastAsia" w:hAnsi="Times New Roman"/>
                <w:sz w:val="21"/>
                <w:szCs w:val="21"/>
              </w:rPr>
              <w:t>8</w:t>
            </w:r>
          </w:p>
        </w:tc>
        <w:tc>
          <w:tcPr>
            <w:tcW w:w="767" w:type="dxa"/>
            <w:tcBorders>
              <w:top w:val="single" w:sz="8" w:space="0" w:color="auto"/>
              <w:left w:val="single" w:sz="8" w:space="0" w:color="auto"/>
              <w:bottom w:val="single" w:sz="8" w:space="0" w:color="auto"/>
              <w:right w:val="single" w:sz="8" w:space="0" w:color="auto"/>
            </w:tcBorders>
            <w:vAlign w:val="center"/>
          </w:tcPr>
          <w:p w14:paraId="21F251F9" w14:textId="77777777" w:rsidR="000764AC" w:rsidRPr="00DF02A7" w:rsidRDefault="000764AC" w:rsidP="000B4EED">
            <w:pPr>
              <w:pStyle w:val="a3"/>
              <w:spacing w:line="240" w:lineRule="auto"/>
              <w:ind w:firstLineChars="0" w:firstLine="0"/>
              <w:jc w:val="center"/>
              <w:rPr>
                <w:rFonts w:ascii="Times New Roman" w:eastAsiaTheme="minorEastAsia" w:hAnsi="Times New Roman"/>
                <w:sz w:val="21"/>
                <w:szCs w:val="21"/>
              </w:rPr>
            </w:pPr>
            <w:r w:rsidRPr="00DF02A7">
              <w:rPr>
                <w:rFonts w:ascii="Times New Roman" w:eastAsiaTheme="minorEastAsia" w:hAnsi="Times New Roman"/>
                <w:sz w:val="21"/>
                <w:szCs w:val="21"/>
              </w:rPr>
              <w:t>论文</w:t>
            </w:r>
          </w:p>
        </w:tc>
        <w:tc>
          <w:tcPr>
            <w:tcW w:w="1491" w:type="dxa"/>
            <w:tcBorders>
              <w:top w:val="single" w:sz="8" w:space="0" w:color="auto"/>
              <w:left w:val="single" w:sz="8" w:space="0" w:color="auto"/>
              <w:bottom w:val="single" w:sz="8" w:space="0" w:color="auto"/>
              <w:right w:val="single" w:sz="8" w:space="0" w:color="auto"/>
            </w:tcBorders>
            <w:vAlign w:val="center"/>
          </w:tcPr>
          <w:p w14:paraId="683F8AEE" w14:textId="77777777" w:rsidR="000764AC" w:rsidRPr="00DF02A7" w:rsidRDefault="000764AC" w:rsidP="000B4EED">
            <w:pPr>
              <w:pStyle w:val="a3"/>
              <w:spacing w:line="240" w:lineRule="auto"/>
              <w:ind w:firstLineChars="0" w:firstLine="0"/>
              <w:jc w:val="center"/>
              <w:rPr>
                <w:rFonts w:ascii="Times New Roman" w:eastAsiaTheme="minorEastAsia" w:hAnsi="Times New Roman"/>
                <w:sz w:val="21"/>
                <w:szCs w:val="21"/>
              </w:rPr>
            </w:pPr>
            <w:r w:rsidRPr="00DF02A7">
              <w:rPr>
                <w:rFonts w:ascii="Times New Roman" w:eastAsiaTheme="minorEastAsia" w:hAnsi="Times New Roman"/>
                <w:sz w:val="21"/>
                <w:szCs w:val="21"/>
              </w:rPr>
              <w:t>中国农业经营组织的生态绩效评估方法研究</w:t>
            </w:r>
          </w:p>
        </w:tc>
        <w:tc>
          <w:tcPr>
            <w:tcW w:w="1009" w:type="dxa"/>
            <w:tcBorders>
              <w:top w:val="single" w:sz="8" w:space="0" w:color="auto"/>
              <w:left w:val="single" w:sz="8" w:space="0" w:color="auto"/>
              <w:bottom w:val="single" w:sz="8" w:space="0" w:color="auto"/>
              <w:right w:val="single" w:sz="8" w:space="0" w:color="auto"/>
            </w:tcBorders>
            <w:vAlign w:val="center"/>
          </w:tcPr>
          <w:p w14:paraId="68C1C59E" w14:textId="77777777" w:rsidR="000764AC" w:rsidRPr="00DF02A7" w:rsidRDefault="000764AC" w:rsidP="000B4EED">
            <w:pPr>
              <w:jc w:val="center"/>
              <w:rPr>
                <w:rFonts w:ascii="Times New Roman" w:eastAsiaTheme="minorEastAsia" w:hAnsi="Times New Roman"/>
                <w:szCs w:val="21"/>
              </w:rPr>
            </w:pPr>
            <w:r w:rsidRPr="00DF02A7">
              <w:rPr>
                <w:rFonts w:ascii="Times New Roman" w:eastAsiaTheme="minorEastAsia" w:hAnsi="Times New Roman"/>
                <w:szCs w:val="21"/>
              </w:rPr>
              <w:t>中国</w:t>
            </w:r>
          </w:p>
        </w:tc>
        <w:tc>
          <w:tcPr>
            <w:tcW w:w="1469" w:type="dxa"/>
            <w:tcBorders>
              <w:top w:val="single" w:sz="8" w:space="0" w:color="auto"/>
              <w:left w:val="single" w:sz="8" w:space="0" w:color="auto"/>
              <w:bottom w:val="single" w:sz="8" w:space="0" w:color="auto"/>
              <w:right w:val="single" w:sz="8" w:space="0" w:color="auto"/>
            </w:tcBorders>
            <w:vAlign w:val="center"/>
          </w:tcPr>
          <w:p w14:paraId="6CC73395" w14:textId="77777777" w:rsidR="000764AC" w:rsidRPr="00DF02A7" w:rsidRDefault="000764AC" w:rsidP="000B4EED">
            <w:pPr>
              <w:pStyle w:val="a3"/>
              <w:spacing w:line="240" w:lineRule="auto"/>
              <w:ind w:firstLineChars="0" w:firstLine="0"/>
              <w:jc w:val="center"/>
              <w:rPr>
                <w:rFonts w:ascii="Times New Roman" w:eastAsiaTheme="minorEastAsia" w:hAnsi="Times New Roman"/>
                <w:sz w:val="21"/>
                <w:szCs w:val="21"/>
              </w:rPr>
            </w:pPr>
            <w:r w:rsidRPr="00DF02A7">
              <w:rPr>
                <w:rFonts w:ascii="Times New Roman" w:eastAsiaTheme="minorEastAsia" w:hAnsi="Times New Roman"/>
                <w:sz w:val="21"/>
                <w:szCs w:val="21"/>
              </w:rPr>
              <w:t>2008(4):45-49</w:t>
            </w:r>
          </w:p>
        </w:tc>
        <w:tc>
          <w:tcPr>
            <w:tcW w:w="708" w:type="dxa"/>
            <w:tcBorders>
              <w:top w:val="single" w:sz="8" w:space="0" w:color="auto"/>
              <w:left w:val="single" w:sz="8" w:space="0" w:color="auto"/>
              <w:bottom w:val="single" w:sz="8" w:space="0" w:color="auto"/>
              <w:right w:val="single" w:sz="8" w:space="0" w:color="auto"/>
            </w:tcBorders>
            <w:vAlign w:val="center"/>
          </w:tcPr>
          <w:p w14:paraId="3112DEA1" w14:textId="77777777" w:rsidR="000764AC" w:rsidRPr="00DF02A7" w:rsidRDefault="000764AC" w:rsidP="000B4EED">
            <w:pPr>
              <w:pStyle w:val="a3"/>
              <w:spacing w:line="240" w:lineRule="auto"/>
              <w:ind w:firstLineChars="0" w:firstLine="0"/>
              <w:jc w:val="center"/>
              <w:rPr>
                <w:rFonts w:ascii="Times New Roman" w:eastAsiaTheme="minorEastAsia" w:hAnsi="Times New Roman"/>
                <w:sz w:val="21"/>
                <w:szCs w:val="21"/>
              </w:rPr>
            </w:pPr>
            <w:r w:rsidRPr="00DF02A7">
              <w:rPr>
                <w:rFonts w:ascii="Times New Roman" w:eastAsiaTheme="minorEastAsia" w:hAnsi="Times New Roman"/>
                <w:sz w:val="21"/>
                <w:szCs w:val="21"/>
              </w:rPr>
              <w:t>2008-07</w:t>
            </w:r>
          </w:p>
        </w:tc>
        <w:tc>
          <w:tcPr>
            <w:tcW w:w="1134" w:type="dxa"/>
            <w:tcBorders>
              <w:top w:val="single" w:sz="8" w:space="0" w:color="auto"/>
              <w:left w:val="single" w:sz="8" w:space="0" w:color="auto"/>
              <w:bottom w:val="single" w:sz="8" w:space="0" w:color="auto"/>
              <w:right w:val="single" w:sz="8" w:space="0" w:color="auto"/>
            </w:tcBorders>
            <w:vAlign w:val="center"/>
          </w:tcPr>
          <w:p w14:paraId="3BF397F0" w14:textId="77777777" w:rsidR="000764AC" w:rsidRPr="00DF02A7" w:rsidRDefault="000764AC" w:rsidP="000B4EED">
            <w:pPr>
              <w:pStyle w:val="a3"/>
              <w:spacing w:line="240" w:lineRule="auto"/>
              <w:ind w:firstLineChars="0" w:firstLine="0"/>
              <w:jc w:val="center"/>
              <w:rPr>
                <w:rFonts w:ascii="Times New Roman" w:eastAsiaTheme="minorEastAsia" w:hAnsi="Times New Roman"/>
                <w:sz w:val="21"/>
                <w:szCs w:val="21"/>
              </w:rPr>
            </w:pPr>
            <w:r w:rsidRPr="00DF02A7">
              <w:rPr>
                <w:rFonts w:ascii="Times New Roman" w:eastAsiaTheme="minorEastAsia" w:hAnsi="Times New Roman"/>
                <w:sz w:val="21"/>
                <w:szCs w:val="21"/>
              </w:rPr>
              <w:t>重庆大学学报（社科版）</w:t>
            </w:r>
          </w:p>
        </w:tc>
        <w:tc>
          <w:tcPr>
            <w:tcW w:w="844" w:type="dxa"/>
            <w:tcBorders>
              <w:top w:val="single" w:sz="8" w:space="0" w:color="auto"/>
              <w:left w:val="single" w:sz="8" w:space="0" w:color="auto"/>
              <w:bottom w:val="single" w:sz="8" w:space="0" w:color="auto"/>
              <w:right w:val="single" w:sz="8" w:space="0" w:color="auto"/>
            </w:tcBorders>
            <w:vAlign w:val="center"/>
          </w:tcPr>
          <w:p w14:paraId="0B1896AD" w14:textId="77777777" w:rsidR="000764AC" w:rsidRPr="00DF02A7" w:rsidRDefault="000764AC" w:rsidP="000B4EED">
            <w:pPr>
              <w:pStyle w:val="a3"/>
              <w:spacing w:line="240" w:lineRule="auto"/>
              <w:ind w:firstLineChars="0" w:firstLine="0"/>
              <w:jc w:val="center"/>
              <w:rPr>
                <w:rFonts w:ascii="Times New Roman" w:eastAsiaTheme="minorEastAsia" w:hAnsi="Times New Roman"/>
                <w:sz w:val="21"/>
                <w:szCs w:val="21"/>
              </w:rPr>
            </w:pPr>
            <w:r w:rsidRPr="00DF02A7">
              <w:rPr>
                <w:rFonts w:ascii="Times New Roman" w:eastAsiaTheme="minorEastAsia" w:hAnsi="Times New Roman"/>
                <w:sz w:val="21"/>
                <w:szCs w:val="21"/>
              </w:rPr>
              <w:t>宝鸡文理学院</w:t>
            </w:r>
          </w:p>
        </w:tc>
        <w:tc>
          <w:tcPr>
            <w:tcW w:w="978" w:type="dxa"/>
            <w:tcBorders>
              <w:top w:val="single" w:sz="8" w:space="0" w:color="auto"/>
              <w:left w:val="single" w:sz="8" w:space="0" w:color="auto"/>
              <w:bottom w:val="single" w:sz="8" w:space="0" w:color="auto"/>
              <w:right w:val="single" w:sz="8" w:space="0" w:color="auto"/>
            </w:tcBorders>
            <w:vAlign w:val="center"/>
          </w:tcPr>
          <w:p w14:paraId="49591F13" w14:textId="77777777" w:rsidR="000764AC" w:rsidRPr="00DF02A7" w:rsidRDefault="000764AC" w:rsidP="000B4EED">
            <w:pPr>
              <w:pStyle w:val="a3"/>
              <w:spacing w:line="240" w:lineRule="auto"/>
              <w:ind w:firstLineChars="0" w:firstLine="0"/>
              <w:jc w:val="center"/>
              <w:rPr>
                <w:rFonts w:ascii="Times New Roman" w:eastAsiaTheme="minorEastAsia" w:hAnsi="Times New Roman"/>
                <w:sz w:val="21"/>
                <w:szCs w:val="21"/>
              </w:rPr>
            </w:pPr>
            <w:r w:rsidRPr="00DF02A7">
              <w:rPr>
                <w:rFonts w:ascii="Times New Roman" w:eastAsiaTheme="minorEastAsia" w:hAnsi="Times New Roman"/>
                <w:color w:val="0F1115"/>
                <w:sz w:val="21"/>
                <w:szCs w:val="21"/>
                <w:shd w:val="clear" w:color="auto" w:fill="FFFFFF"/>
              </w:rPr>
              <w:t>何艳桃等</w:t>
            </w:r>
          </w:p>
        </w:tc>
      </w:tr>
      <w:tr w:rsidR="000764AC" w:rsidRPr="00DF02A7" w14:paraId="08BE1186" w14:textId="77777777" w:rsidTr="000B4EED">
        <w:trPr>
          <w:trHeight w:val="567"/>
          <w:jc w:val="center"/>
        </w:trPr>
        <w:tc>
          <w:tcPr>
            <w:tcW w:w="546" w:type="dxa"/>
            <w:tcBorders>
              <w:top w:val="single" w:sz="8" w:space="0" w:color="auto"/>
              <w:left w:val="single" w:sz="8" w:space="0" w:color="auto"/>
              <w:bottom w:val="single" w:sz="8" w:space="0" w:color="auto"/>
              <w:right w:val="single" w:sz="8" w:space="0" w:color="auto"/>
            </w:tcBorders>
            <w:vAlign w:val="center"/>
          </w:tcPr>
          <w:p w14:paraId="45DDC5F3" w14:textId="77777777" w:rsidR="000764AC" w:rsidRPr="00DF02A7" w:rsidRDefault="000764AC" w:rsidP="000B4EED">
            <w:pPr>
              <w:pStyle w:val="a3"/>
              <w:spacing w:line="240" w:lineRule="auto"/>
              <w:ind w:firstLineChars="0" w:firstLine="0"/>
              <w:jc w:val="center"/>
              <w:rPr>
                <w:rFonts w:ascii="Times New Roman" w:eastAsiaTheme="minorEastAsia" w:hAnsi="Times New Roman"/>
                <w:sz w:val="21"/>
                <w:szCs w:val="21"/>
              </w:rPr>
            </w:pPr>
            <w:r w:rsidRPr="00DF02A7">
              <w:rPr>
                <w:rFonts w:ascii="Times New Roman" w:eastAsiaTheme="minorEastAsia" w:hAnsi="Times New Roman"/>
                <w:sz w:val="21"/>
                <w:szCs w:val="21"/>
              </w:rPr>
              <w:lastRenderedPageBreak/>
              <w:t>9</w:t>
            </w:r>
          </w:p>
        </w:tc>
        <w:tc>
          <w:tcPr>
            <w:tcW w:w="767" w:type="dxa"/>
            <w:tcBorders>
              <w:top w:val="single" w:sz="8" w:space="0" w:color="auto"/>
              <w:left w:val="single" w:sz="8" w:space="0" w:color="auto"/>
              <w:bottom w:val="single" w:sz="8" w:space="0" w:color="auto"/>
              <w:right w:val="single" w:sz="8" w:space="0" w:color="auto"/>
            </w:tcBorders>
            <w:vAlign w:val="center"/>
          </w:tcPr>
          <w:p w14:paraId="67FFCD52" w14:textId="77777777" w:rsidR="000764AC" w:rsidRPr="00DF02A7" w:rsidRDefault="000764AC" w:rsidP="000B4EED">
            <w:pPr>
              <w:pStyle w:val="a3"/>
              <w:spacing w:line="240" w:lineRule="auto"/>
              <w:ind w:firstLineChars="0" w:firstLine="0"/>
              <w:jc w:val="center"/>
              <w:rPr>
                <w:rFonts w:ascii="Times New Roman" w:eastAsiaTheme="minorEastAsia" w:hAnsi="Times New Roman"/>
                <w:sz w:val="21"/>
                <w:szCs w:val="21"/>
              </w:rPr>
            </w:pPr>
            <w:r w:rsidRPr="00DF02A7">
              <w:rPr>
                <w:rFonts w:ascii="Times New Roman" w:eastAsiaTheme="minorEastAsia" w:hAnsi="Times New Roman"/>
                <w:sz w:val="21"/>
                <w:szCs w:val="21"/>
              </w:rPr>
              <w:t>论文</w:t>
            </w:r>
          </w:p>
        </w:tc>
        <w:tc>
          <w:tcPr>
            <w:tcW w:w="1491" w:type="dxa"/>
            <w:tcBorders>
              <w:top w:val="single" w:sz="8" w:space="0" w:color="auto"/>
              <w:left w:val="single" w:sz="8" w:space="0" w:color="auto"/>
              <w:bottom w:val="single" w:sz="8" w:space="0" w:color="auto"/>
              <w:right w:val="single" w:sz="8" w:space="0" w:color="auto"/>
            </w:tcBorders>
            <w:vAlign w:val="center"/>
          </w:tcPr>
          <w:p w14:paraId="5B74BF05" w14:textId="77777777" w:rsidR="000764AC" w:rsidRPr="00DF02A7" w:rsidRDefault="000764AC" w:rsidP="000B4EED">
            <w:pPr>
              <w:pStyle w:val="a3"/>
              <w:spacing w:line="240" w:lineRule="auto"/>
              <w:ind w:firstLineChars="0" w:firstLine="0"/>
              <w:jc w:val="center"/>
              <w:rPr>
                <w:rFonts w:ascii="Times New Roman" w:eastAsiaTheme="minorEastAsia" w:hAnsi="Times New Roman"/>
                <w:sz w:val="21"/>
                <w:szCs w:val="21"/>
              </w:rPr>
            </w:pPr>
            <w:r w:rsidRPr="00DF02A7">
              <w:rPr>
                <w:rFonts w:ascii="Times New Roman" w:eastAsiaTheme="minorEastAsia" w:hAnsi="Times New Roman"/>
                <w:color w:val="0F1115"/>
                <w:sz w:val="21"/>
                <w:szCs w:val="21"/>
                <w:shd w:val="clear" w:color="auto" w:fill="FFFFFF"/>
              </w:rPr>
              <w:t>关中平原城市群脆弱性时空演变与驱动因子</w:t>
            </w:r>
          </w:p>
        </w:tc>
        <w:tc>
          <w:tcPr>
            <w:tcW w:w="1009" w:type="dxa"/>
            <w:tcBorders>
              <w:top w:val="single" w:sz="8" w:space="0" w:color="auto"/>
              <w:left w:val="single" w:sz="8" w:space="0" w:color="auto"/>
              <w:bottom w:val="single" w:sz="8" w:space="0" w:color="auto"/>
              <w:right w:val="single" w:sz="8" w:space="0" w:color="auto"/>
            </w:tcBorders>
            <w:vAlign w:val="center"/>
          </w:tcPr>
          <w:p w14:paraId="28D102CD" w14:textId="77777777" w:rsidR="000764AC" w:rsidRPr="00DF02A7" w:rsidRDefault="000764AC" w:rsidP="000B4EED">
            <w:pPr>
              <w:jc w:val="center"/>
              <w:rPr>
                <w:rFonts w:ascii="Times New Roman" w:eastAsiaTheme="minorEastAsia" w:hAnsi="Times New Roman"/>
                <w:szCs w:val="21"/>
              </w:rPr>
            </w:pPr>
            <w:r w:rsidRPr="00DF02A7">
              <w:rPr>
                <w:rFonts w:ascii="Times New Roman" w:eastAsiaTheme="minorEastAsia" w:hAnsi="Times New Roman"/>
                <w:szCs w:val="21"/>
              </w:rPr>
              <w:t>中国</w:t>
            </w:r>
          </w:p>
        </w:tc>
        <w:tc>
          <w:tcPr>
            <w:tcW w:w="1469" w:type="dxa"/>
            <w:tcBorders>
              <w:top w:val="single" w:sz="8" w:space="0" w:color="auto"/>
              <w:left w:val="single" w:sz="8" w:space="0" w:color="auto"/>
              <w:bottom w:val="single" w:sz="8" w:space="0" w:color="auto"/>
              <w:right w:val="single" w:sz="8" w:space="0" w:color="auto"/>
            </w:tcBorders>
            <w:vAlign w:val="center"/>
          </w:tcPr>
          <w:p w14:paraId="75654018" w14:textId="77777777" w:rsidR="000764AC" w:rsidRPr="00DF02A7" w:rsidRDefault="000764AC" w:rsidP="000B4EED">
            <w:pPr>
              <w:pStyle w:val="a3"/>
              <w:spacing w:line="240" w:lineRule="auto"/>
              <w:ind w:firstLineChars="0" w:firstLine="0"/>
              <w:jc w:val="center"/>
              <w:rPr>
                <w:rFonts w:ascii="Times New Roman" w:eastAsiaTheme="minorEastAsia" w:hAnsi="Times New Roman"/>
                <w:sz w:val="21"/>
                <w:szCs w:val="21"/>
              </w:rPr>
            </w:pPr>
            <w:r w:rsidRPr="00DF02A7">
              <w:rPr>
                <w:rFonts w:ascii="Times New Roman" w:eastAsiaTheme="minorEastAsia" w:hAnsi="Times New Roman"/>
                <w:sz w:val="21"/>
                <w:szCs w:val="21"/>
              </w:rPr>
              <w:t>2023,43(6):111-120</w:t>
            </w:r>
          </w:p>
        </w:tc>
        <w:tc>
          <w:tcPr>
            <w:tcW w:w="708" w:type="dxa"/>
            <w:tcBorders>
              <w:top w:val="single" w:sz="8" w:space="0" w:color="auto"/>
              <w:left w:val="single" w:sz="8" w:space="0" w:color="auto"/>
              <w:bottom w:val="single" w:sz="8" w:space="0" w:color="auto"/>
              <w:right w:val="single" w:sz="8" w:space="0" w:color="auto"/>
            </w:tcBorders>
            <w:vAlign w:val="center"/>
          </w:tcPr>
          <w:p w14:paraId="4858DFD0" w14:textId="77777777" w:rsidR="000764AC" w:rsidRPr="00DF02A7" w:rsidRDefault="000764AC" w:rsidP="000B4EED">
            <w:pPr>
              <w:pStyle w:val="a3"/>
              <w:spacing w:line="240" w:lineRule="auto"/>
              <w:ind w:firstLineChars="0" w:firstLine="0"/>
              <w:jc w:val="center"/>
              <w:rPr>
                <w:rFonts w:ascii="Times New Roman" w:eastAsiaTheme="minorEastAsia" w:hAnsi="Times New Roman"/>
                <w:sz w:val="21"/>
                <w:szCs w:val="21"/>
              </w:rPr>
            </w:pPr>
            <w:r w:rsidRPr="00DF02A7">
              <w:rPr>
                <w:rFonts w:ascii="Times New Roman" w:eastAsiaTheme="minorEastAsia" w:hAnsi="Times New Roman"/>
                <w:sz w:val="21"/>
                <w:szCs w:val="21"/>
              </w:rPr>
              <w:t>2023-11</w:t>
            </w:r>
          </w:p>
        </w:tc>
        <w:tc>
          <w:tcPr>
            <w:tcW w:w="1134" w:type="dxa"/>
            <w:tcBorders>
              <w:top w:val="single" w:sz="8" w:space="0" w:color="auto"/>
              <w:left w:val="single" w:sz="8" w:space="0" w:color="auto"/>
              <w:bottom w:val="single" w:sz="8" w:space="0" w:color="auto"/>
              <w:right w:val="single" w:sz="8" w:space="0" w:color="auto"/>
            </w:tcBorders>
            <w:vAlign w:val="center"/>
          </w:tcPr>
          <w:p w14:paraId="148F1B96" w14:textId="77777777" w:rsidR="000764AC" w:rsidRPr="00DF02A7" w:rsidRDefault="000764AC" w:rsidP="000B4EED">
            <w:pPr>
              <w:pStyle w:val="a3"/>
              <w:spacing w:line="240" w:lineRule="auto"/>
              <w:ind w:firstLineChars="0" w:firstLine="0"/>
              <w:jc w:val="center"/>
              <w:rPr>
                <w:rFonts w:ascii="Times New Roman" w:eastAsiaTheme="minorEastAsia" w:hAnsi="Times New Roman"/>
                <w:sz w:val="21"/>
                <w:szCs w:val="21"/>
              </w:rPr>
            </w:pPr>
            <w:r w:rsidRPr="00DF02A7">
              <w:rPr>
                <w:rFonts w:ascii="Times New Roman" w:eastAsiaTheme="minorEastAsia" w:hAnsi="Times New Roman"/>
                <w:sz w:val="21"/>
                <w:szCs w:val="21"/>
              </w:rPr>
              <w:t>中国沙漠</w:t>
            </w:r>
          </w:p>
        </w:tc>
        <w:tc>
          <w:tcPr>
            <w:tcW w:w="844" w:type="dxa"/>
            <w:tcBorders>
              <w:top w:val="single" w:sz="8" w:space="0" w:color="auto"/>
              <w:left w:val="single" w:sz="8" w:space="0" w:color="auto"/>
              <w:bottom w:val="single" w:sz="8" w:space="0" w:color="auto"/>
              <w:right w:val="single" w:sz="8" w:space="0" w:color="auto"/>
            </w:tcBorders>
            <w:vAlign w:val="center"/>
          </w:tcPr>
          <w:p w14:paraId="512207FB" w14:textId="77777777" w:rsidR="000764AC" w:rsidRPr="00DF02A7" w:rsidRDefault="000764AC" w:rsidP="000B4EED">
            <w:pPr>
              <w:jc w:val="center"/>
              <w:rPr>
                <w:rFonts w:ascii="Times New Roman" w:eastAsiaTheme="minorEastAsia" w:hAnsi="Times New Roman"/>
                <w:szCs w:val="21"/>
              </w:rPr>
            </w:pPr>
            <w:r w:rsidRPr="00DF02A7">
              <w:rPr>
                <w:rFonts w:ascii="Times New Roman" w:eastAsiaTheme="minorEastAsia" w:hAnsi="Times New Roman"/>
                <w:szCs w:val="21"/>
              </w:rPr>
              <w:t>宝鸡文理学院</w:t>
            </w:r>
          </w:p>
        </w:tc>
        <w:tc>
          <w:tcPr>
            <w:tcW w:w="978" w:type="dxa"/>
            <w:tcBorders>
              <w:top w:val="single" w:sz="8" w:space="0" w:color="auto"/>
              <w:left w:val="single" w:sz="8" w:space="0" w:color="auto"/>
              <w:bottom w:val="single" w:sz="8" w:space="0" w:color="auto"/>
              <w:right w:val="single" w:sz="8" w:space="0" w:color="auto"/>
            </w:tcBorders>
            <w:vAlign w:val="center"/>
          </w:tcPr>
          <w:p w14:paraId="219914C2" w14:textId="77777777" w:rsidR="000764AC" w:rsidRPr="00DF02A7" w:rsidRDefault="000764AC" w:rsidP="000B4EED">
            <w:pPr>
              <w:pStyle w:val="a3"/>
              <w:spacing w:line="240" w:lineRule="auto"/>
              <w:ind w:firstLineChars="0" w:firstLine="0"/>
              <w:jc w:val="center"/>
              <w:rPr>
                <w:rFonts w:ascii="Times New Roman" w:eastAsiaTheme="minorEastAsia" w:hAnsi="Times New Roman"/>
                <w:sz w:val="21"/>
                <w:szCs w:val="21"/>
              </w:rPr>
            </w:pPr>
            <w:r w:rsidRPr="00DF02A7">
              <w:rPr>
                <w:rFonts w:ascii="Times New Roman" w:eastAsiaTheme="minorEastAsia" w:hAnsi="Times New Roman"/>
                <w:color w:val="0F1115"/>
                <w:sz w:val="21"/>
                <w:szCs w:val="21"/>
                <w:shd w:val="clear" w:color="auto" w:fill="FFFFFF"/>
              </w:rPr>
              <w:t>徐晨曦，万红莲（通讯）等</w:t>
            </w:r>
          </w:p>
        </w:tc>
      </w:tr>
      <w:tr w:rsidR="000764AC" w:rsidRPr="00DF02A7" w14:paraId="4FB6D090" w14:textId="77777777" w:rsidTr="000B4EED">
        <w:trPr>
          <w:trHeight w:val="567"/>
          <w:jc w:val="center"/>
        </w:trPr>
        <w:tc>
          <w:tcPr>
            <w:tcW w:w="546" w:type="dxa"/>
            <w:tcBorders>
              <w:top w:val="single" w:sz="8" w:space="0" w:color="auto"/>
              <w:left w:val="single" w:sz="8" w:space="0" w:color="auto"/>
              <w:bottom w:val="single" w:sz="8" w:space="0" w:color="auto"/>
              <w:right w:val="single" w:sz="8" w:space="0" w:color="auto"/>
            </w:tcBorders>
            <w:vAlign w:val="center"/>
          </w:tcPr>
          <w:p w14:paraId="7EB2FA3F" w14:textId="77777777" w:rsidR="000764AC" w:rsidRPr="00DF02A7" w:rsidRDefault="000764AC" w:rsidP="000B4EED">
            <w:pPr>
              <w:pStyle w:val="a3"/>
              <w:spacing w:line="240" w:lineRule="auto"/>
              <w:ind w:firstLineChars="0" w:firstLine="0"/>
              <w:jc w:val="center"/>
              <w:rPr>
                <w:rFonts w:ascii="Times New Roman" w:eastAsiaTheme="minorEastAsia" w:hAnsi="Times New Roman"/>
                <w:sz w:val="21"/>
                <w:szCs w:val="21"/>
              </w:rPr>
            </w:pPr>
            <w:r w:rsidRPr="00DF02A7">
              <w:rPr>
                <w:rFonts w:ascii="Times New Roman" w:eastAsiaTheme="minorEastAsia" w:hAnsi="Times New Roman"/>
                <w:sz w:val="21"/>
                <w:szCs w:val="21"/>
              </w:rPr>
              <w:t>10</w:t>
            </w:r>
          </w:p>
        </w:tc>
        <w:tc>
          <w:tcPr>
            <w:tcW w:w="767" w:type="dxa"/>
            <w:tcBorders>
              <w:top w:val="single" w:sz="8" w:space="0" w:color="auto"/>
              <w:left w:val="single" w:sz="8" w:space="0" w:color="auto"/>
              <w:bottom w:val="single" w:sz="8" w:space="0" w:color="auto"/>
              <w:right w:val="single" w:sz="8" w:space="0" w:color="auto"/>
            </w:tcBorders>
            <w:vAlign w:val="center"/>
          </w:tcPr>
          <w:p w14:paraId="33374869" w14:textId="77777777" w:rsidR="000764AC" w:rsidRPr="00DF02A7" w:rsidRDefault="000764AC" w:rsidP="000B4EED">
            <w:pPr>
              <w:pStyle w:val="a3"/>
              <w:spacing w:line="240" w:lineRule="auto"/>
              <w:ind w:firstLineChars="0" w:firstLine="0"/>
              <w:jc w:val="center"/>
              <w:rPr>
                <w:rFonts w:ascii="Times New Roman" w:eastAsiaTheme="minorEastAsia" w:hAnsi="Times New Roman"/>
                <w:sz w:val="21"/>
                <w:szCs w:val="21"/>
              </w:rPr>
            </w:pPr>
            <w:r w:rsidRPr="00DF02A7">
              <w:rPr>
                <w:rFonts w:ascii="Times New Roman" w:eastAsiaTheme="minorEastAsia" w:hAnsi="Times New Roman"/>
                <w:sz w:val="21"/>
                <w:szCs w:val="21"/>
              </w:rPr>
              <w:t>论文</w:t>
            </w:r>
          </w:p>
        </w:tc>
        <w:tc>
          <w:tcPr>
            <w:tcW w:w="1491" w:type="dxa"/>
            <w:tcBorders>
              <w:top w:val="single" w:sz="8" w:space="0" w:color="auto"/>
              <w:left w:val="single" w:sz="8" w:space="0" w:color="auto"/>
              <w:bottom w:val="single" w:sz="8" w:space="0" w:color="auto"/>
              <w:right w:val="single" w:sz="8" w:space="0" w:color="auto"/>
            </w:tcBorders>
            <w:vAlign w:val="center"/>
          </w:tcPr>
          <w:p w14:paraId="6AE1B1FE" w14:textId="77777777" w:rsidR="000764AC" w:rsidRPr="00DF02A7" w:rsidRDefault="000764AC" w:rsidP="000B4EED">
            <w:pPr>
              <w:pStyle w:val="a3"/>
              <w:spacing w:line="240" w:lineRule="auto"/>
              <w:ind w:firstLineChars="0" w:firstLine="0"/>
              <w:jc w:val="center"/>
              <w:rPr>
                <w:rFonts w:ascii="Times New Roman" w:eastAsiaTheme="minorEastAsia" w:hAnsi="Times New Roman"/>
                <w:sz w:val="21"/>
                <w:szCs w:val="21"/>
              </w:rPr>
            </w:pPr>
            <w:r w:rsidRPr="00DF02A7">
              <w:rPr>
                <w:rFonts w:ascii="Times New Roman" w:hAnsi="Times New Roman"/>
                <w:color w:val="0F1115"/>
                <w:sz w:val="23"/>
                <w:szCs w:val="23"/>
                <w:shd w:val="clear" w:color="auto" w:fill="FFFFFF"/>
              </w:rPr>
              <w:t>金融支持农业供给侧结构性改革的创新路径</w:t>
            </w:r>
          </w:p>
        </w:tc>
        <w:tc>
          <w:tcPr>
            <w:tcW w:w="1009" w:type="dxa"/>
            <w:tcBorders>
              <w:top w:val="single" w:sz="8" w:space="0" w:color="auto"/>
              <w:left w:val="single" w:sz="8" w:space="0" w:color="auto"/>
              <w:bottom w:val="single" w:sz="8" w:space="0" w:color="auto"/>
              <w:right w:val="single" w:sz="8" w:space="0" w:color="auto"/>
            </w:tcBorders>
            <w:vAlign w:val="center"/>
          </w:tcPr>
          <w:p w14:paraId="6F7652E9" w14:textId="77777777" w:rsidR="000764AC" w:rsidRPr="00DF02A7" w:rsidRDefault="000764AC" w:rsidP="000B4EED">
            <w:pPr>
              <w:jc w:val="center"/>
              <w:rPr>
                <w:rFonts w:ascii="Times New Roman" w:eastAsiaTheme="minorEastAsia" w:hAnsi="Times New Roman"/>
                <w:szCs w:val="21"/>
              </w:rPr>
            </w:pPr>
            <w:r w:rsidRPr="00DF02A7">
              <w:rPr>
                <w:rFonts w:ascii="Times New Roman" w:eastAsiaTheme="minorEastAsia" w:hAnsi="Times New Roman"/>
                <w:szCs w:val="21"/>
              </w:rPr>
              <w:t>中国</w:t>
            </w:r>
          </w:p>
        </w:tc>
        <w:tc>
          <w:tcPr>
            <w:tcW w:w="1469" w:type="dxa"/>
            <w:tcBorders>
              <w:top w:val="single" w:sz="8" w:space="0" w:color="auto"/>
              <w:left w:val="single" w:sz="8" w:space="0" w:color="auto"/>
              <w:bottom w:val="single" w:sz="8" w:space="0" w:color="auto"/>
              <w:right w:val="single" w:sz="8" w:space="0" w:color="auto"/>
            </w:tcBorders>
            <w:vAlign w:val="center"/>
          </w:tcPr>
          <w:p w14:paraId="29579561" w14:textId="77777777" w:rsidR="000764AC" w:rsidRPr="00DF02A7" w:rsidRDefault="000764AC" w:rsidP="000B4EED">
            <w:pPr>
              <w:pStyle w:val="a3"/>
              <w:spacing w:line="240" w:lineRule="auto"/>
              <w:ind w:firstLineChars="0" w:firstLine="0"/>
              <w:jc w:val="center"/>
              <w:rPr>
                <w:rFonts w:ascii="Times New Roman" w:eastAsiaTheme="minorEastAsia" w:hAnsi="Times New Roman"/>
                <w:sz w:val="21"/>
                <w:szCs w:val="21"/>
              </w:rPr>
            </w:pPr>
            <w:r w:rsidRPr="00DF02A7">
              <w:rPr>
                <w:rFonts w:ascii="Times New Roman" w:eastAsiaTheme="minorEastAsia" w:hAnsi="Times New Roman"/>
                <w:sz w:val="21"/>
                <w:szCs w:val="21"/>
              </w:rPr>
              <w:t>2018,18(5):121-127</w:t>
            </w:r>
          </w:p>
        </w:tc>
        <w:tc>
          <w:tcPr>
            <w:tcW w:w="708" w:type="dxa"/>
            <w:tcBorders>
              <w:top w:val="single" w:sz="8" w:space="0" w:color="auto"/>
              <w:left w:val="single" w:sz="8" w:space="0" w:color="auto"/>
              <w:bottom w:val="single" w:sz="8" w:space="0" w:color="auto"/>
              <w:right w:val="single" w:sz="8" w:space="0" w:color="auto"/>
            </w:tcBorders>
            <w:vAlign w:val="center"/>
          </w:tcPr>
          <w:p w14:paraId="200A70E6" w14:textId="77777777" w:rsidR="000764AC" w:rsidRPr="00DF02A7" w:rsidRDefault="000764AC" w:rsidP="000B4EED">
            <w:pPr>
              <w:pStyle w:val="a3"/>
              <w:spacing w:line="240" w:lineRule="auto"/>
              <w:ind w:firstLineChars="0" w:firstLine="0"/>
              <w:jc w:val="center"/>
              <w:rPr>
                <w:rFonts w:ascii="Times New Roman" w:eastAsiaTheme="minorEastAsia" w:hAnsi="Times New Roman"/>
                <w:sz w:val="21"/>
                <w:szCs w:val="21"/>
              </w:rPr>
            </w:pPr>
            <w:r w:rsidRPr="00DF02A7">
              <w:rPr>
                <w:rFonts w:ascii="Times New Roman" w:eastAsiaTheme="minorEastAsia" w:hAnsi="Times New Roman"/>
                <w:sz w:val="21"/>
                <w:szCs w:val="21"/>
              </w:rPr>
              <w:t>2018-9-5</w:t>
            </w:r>
          </w:p>
        </w:tc>
        <w:tc>
          <w:tcPr>
            <w:tcW w:w="1134" w:type="dxa"/>
            <w:tcBorders>
              <w:top w:val="single" w:sz="8" w:space="0" w:color="auto"/>
              <w:left w:val="single" w:sz="8" w:space="0" w:color="auto"/>
              <w:bottom w:val="single" w:sz="8" w:space="0" w:color="auto"/>
              <w:right w:val="single" w:sz="8" w:space="0" w:color="auto"/>
            </w:tcBorders>
            <w:vAlign w:val="center"/>
          </w:tcPr>
          <w:p w14:paraId="4B99E60B" w14:textId="77777777" w:rsidR="000764AC" w:rsidRPr="00DF02A7" w:rsidRDefault="000764AC" w:rsidP="000B4EED">
            <w:pPr>
              <w:pStyle w:val="a3"/>
              <w:spacing w:line="240" w:lineRule="auto"/>
              <w:ind w:firstLineChars="0" w:firstLine="0"/>
              <w:jc w:val="center"/>
              <w:rPr>
                <w:rFonts w:ascii="Times New Roman" w:eastAsiaTheme="minorEastAsia" w:hAnsi="Times New Roman"/>
                <w:sz w:val="21"/>
                <w:szCs w:val="21"/>
              </w:rPr>
            </w:pPr>
            <w:r w:rsidRPr="00DF02A7">
              <w:rPr>
                <w:rFonts w:ascii="Times New Roman" w:eastAsiaTheme="minorEastAsia" w:hAnsi="Times New Roman"/>
                <w:sz w:val="21"/>
                <w:szCs w:val="21"/>
              </w:rPr>
              <w:t>西北农林科技大学学报（社科版）</w:t>
            </w:r>
          </w:p>
        </w:tc>
        <w:tc>
          <w:tcPr>
            <w:tcW w:w="844" w:type="dxa"/>
            <w:tcBorders>
              <w:top w:val="single" w:sz="8" w:space="0" w:color="auto"/>
              <w:left w:val="single" w:sz="8" w:space="0" w:color="auto"/>
              <w:bottom w:val="single" w:sz="8" w:space="0" w:color="auto"/>
              <w:right w:val="single" w:sz="8" w:space="0" w:color="auto"/>
            </w:tcBorders>
            <w:vAlign w:val="center"/>
          </w:tcPr>
          <w:p w14:paraId="6A1B2091" w14:textId="77777777" w:rsidR="000764AC" w:rsidRPr="00DF02A7" w:rsidRDefault="000764AC" w:rsidP="000B4EED">
            <w:pPr>
              <w:jc w:val="center"/>
              <w:rPr>
                <w:rFonts w:ascii="Times New Roman" w:eastAsiaTheme="minorEastAsia" w:hAnsi="Times New Roman"/>
                <w:szCs w:val="21"/>
              </w:rPr>
            </w:pPr>
            <w:r w:rsidRPr="00DF02A7">
              <w:rPr>
                <w:rFonts w:ascii="Times New Roman" w:eastAsiaTheme="minorEastAsia" w:hAnsi="Times New Roman"/>
                <w:szCs w:val="21"/>
              </w:rPr>
              <w:t>宝鸡文理学院</w:t>
            </w:r>
          </w:p>
        </w:tc>
        <w:tc>
          <w:tcPr>
            <w:tcW w:w="978" w:type="dxa"/>
            <w:tcBorders>
              <w:top w:val="single" w:sz="8" w:space="0" w:color="auto"/>
              <w:left w:val="single" w:sz="8" w:space="0" w:color="auto"/>
              <w:bottom w:val="single" w:sz="8" w:space="0" w:color="auto"/>
              <w:right w:val="single" w:sz="8" w:space="0" w:color="auto"/>
            </w:tcBorders>
            <w:vAlign w:val="center"/>
          </w:tcPr>
          <w:p w14:paraId="2DBD3C16" w14:textId="77777777" w:rsidR="000764AC" w:rsidRPr="00DF02A7" w:rsidRDefault="000764AC" w:rsidP="000B4EED">
            <w:pPr>
              <w:pStyle w:val="a3"/>
              <w:spacing w:line="240" w:lineRule="auto"/>
              <w:ind w:firstLineChars="0" w:firstLine="0"/>
              <w:jc w:val="center"/>
              <w:rPr>
                <w:rFonts w:ascii="Times New Roman" w:eastAsiaTheme="minorEastAsia" w:hAnsi="Times New Roman"/>
                <w:sz w:val="21"/>
                <w:szCs w:val="21"/>
              </w:rPr>
            </w:pPr>
            <w:r w:rsidRPr="00DF02A7">
              <w:rPr>
                <w:rFonts w:ascii="Times New Roman" w:eastAsiaTheme="minorEastAsia" w:hAnsi="Times New Roman"/>
                <w:color w:val="0F1115"/>
                <w:sz w:val="21"/>
                <w:szCs w:val="21"/>
                <w:shd w:val="clear" w:color="auto" w:fill="FFFFFF"/>
              </w:rPr>
              <w:t>何艳桃等</w:t>
            </w:r>
          </w:p>
        </w:tc>
      </w:tr>
    </w:tbl>
    <w:p w14:paraId="3464898C" w14:textId="77777777" w:rsidR="00A6295B" w:rsidRPr="00DF02A7" w:rsidRDefault="00000000">
      <w:pPr>
        <w:pStyle w:val="ad"/>
        <w:shd w:val="clear" w:color="auto" w:fill="FFFFFF"/>
        <w:spacing w:before="0" w:beforeAutospacing="0" w:after="0" w:afterAutospacing="0" w:line="500" w:lineRule="exact"/>
        <w:ind w:firstLine="539"/>
        <w:rPr>
          <w:rFonts w:ascii="Times New Roman" w:hAnsi="Times New Roman" w:cs="Times New Roman"/>
          <w:b/>
          <w:color w:val="333333"/>
          <w:sz w:val="26"/>
          <w:szCs w:val="26"/>
        </w:rPr>
      </w:pPr>
      <w:r w:rsidRPr="00DF02A7">
        <w:rPr>
          <w:rFonts w:ascii="Times New Roman" w:hAnsi="Times New Roman" w:cs="Times New Roman"/>
          <w:b/>
          <w:color w:val="333333"/>
          <w:sz w:val="26"/>
          <w:szCs w:val="26"/>
        </w:rPr>
        <w:t>七、主要完成人情况</w:t>
      </w:r>
    </w:p>
    <w:p w14:paraId="3A9ADDDE" w14:textId="77624A87" w:rsidR="00D34957" w:rsidRPr="00DF02A7" w:rsidRDefault="00D34957" w:rsidP="00D34957">
      <w:pPr>
        <w:spacing w:line="520" w:lineRule="exact"/>
        <w:ind w:firstLineChars="200" w:firstLine="520"/>
        <w:jc w:val="left"/>
        <w:rPr>
          <w:rFonts w:ascii="Times New Roman" w:hAnsi="Times New Roman"/>
          <w:sz w:val="26"/>
          <w:szCs w:val="26"/>
        </w:rPr>
      </w:pPr>
      <w:r w:rsidRPr="00DF02A7">
        <w:rPr>
          <w:rFonts w:ascii="Times New Roman" w:hAnsi="Times New Roman"/>
          <w:sz w:val="26"/>
          <w:szCs w:val="26"/>
        </w:rPr>
        <w:t>万红莲：女，</w:t>
      </w:r>
      <w:r w:rsidRPr="00DF02A7">
        <w:rPr>
          <w:rFonts w:ascii="Times New Roman" w:hAnsi="Times New Roman"/>
          <w:sz w:val="26"/>
          <w:szCs w:val="26"/>
        </w:rPr>
        <w:t>1969</w:t>
      </w:r>
      <w:r w:rsidRPr="00DF02A7">
        <w:rPr>
          <w:rFonts w:ascii="Times New Roman" w:hAnsi="Times New Roman"/>
          <w:sz w:val="26"/>
          <w:szCs w:val="26"/>
        </w:rPr>
        <w:t>年</w:t>
      </w:r>
      <w:r w:rsidRPr="00DF02A7">
        <w:rPr>
          <w:rFonts w:ascii="Times New Roman" w:hAnsi="Times New Roman"/>
          <w:sz w:val="26"/>
          <w:szCs w:val="26"/>
        </w:rPr>
        <w:t>3</w:t>
      </w:r>
      <w:r w:rsidRPr="00DF02A7">
        <w:rPr>
          <w:rFonts w:ascii="Times New Roman" w:hAnsi="Times New Roman"/>
          <w:sz w:val="26"/>
          <w:szCs w:val="26"/>
        </w:rPr>
        <w:t>月出生，民盟盟员，</w:t>
      </w:r>
      <w:r w:rsidR="000E3CCE" w:rsidRPr="00DF02A7">
        <w:rPr>
          <w:rFonts w:ascii="Times New Roman" w:hAnsi="Times New Roman"/>
          <w:sz w:val="26"/>
          <w:szCs w:val="26"/>
        </w:rPr>
        <w:t>三级</w:t>
      </w:r>
      <w:r w:rsidRPr="00DF02A7">
        <w:rPr>
          <w:rFonts w:ascii="Times New Roman" w:hAnsi="Times New Roman"/>
          <w:sz w:val="26"/>
          <w:szCs w:val="26"/>
        </w:rPr>
        <w:t>教授，现任宝鸡文理学院经济管理学院教授。项目总负责人，对创新点一有核心贡献：自</w:t>
      </w:r>
      <w:r w:rsidRPr="00DF02A7">
        <w:rPr>
          <w:rFonts w:ascii="Times New Roman" w:hAnsi="Times New Roman"/>
          <w:sz w:val="26"/>
          <w:szCs w:val="26"/>
        </w:rPr>
        <w:t>2010</w:t>
      </w:r>
      <w:r w:rsidRPr="00DF02A7">
        <w:rPr>
          <w:rFonts w:ascii="Times New Roman" w:hAnsi="Times New Roman"/>
          <w:sz w:val="26"/>
          <w:szCs w:val="26"/>
        </w:rPr>
        <w:t>年起系统开展渭河流域全新世</w:t>
      </w:r>
      <w:proofErr w:type="gramStart"/>
      <w:r w:rsidRPr="00DF02A7">
        <w:rPr>
          <w:rFonts w:ascii="Times New Roman" w:hAnsi="Times New Roman"/>
          <w:sz w:val="26"/>
          <w:szCs w:val="26"/>
        </w:rPr>
        <w:t>古洪水</w:t>
      </w:r>
      <w:proofErr w:type="gramEnd"/>
      <w:r w:rsidRPr="00DF02A7">
        <w:rPr>
          <w:rFonts w:ascii="Times New Roman" w:hAnsi="Times New Roman"/>
          <w:sz w:val="26"/>
          <w:szCs w:val="26"/>
        </w:rPr>
        <w:t>与气候变化响应研究，重建关中地区近</w:t>
      </w:r>
      <w:r w:rsidRPr="00DF02A7">
        <w:rPr>
          <w:rFonts w:ascii="Times New Roman" w:hAnsi="Times New Roman"/>
          <w:sz w:val="26"/>
          <w:szCs w:val="26"/>
        </w:rPr>
        <w:t>1400</w:t>
      </w:r>
      <w:r w:rsidRPr="00DF02A7">
        <w:rPr>
          <w:rFonts w:ascii="Times New Roman" w:hAnsi="Times New Roman"/>
          <w:sz w:val="26"/>
          <w:szCs w:val="26"/>
        </w:rPr>
        <w:t>年旱涝灾害序列；创新性利用三角图法识别农业脆弱性类型；利用</w:t>
      </w:r>
      <w:r w:rsidRPr="00DF02A7">
        <w:rPr>
          <w:rFonts w:ascii="Times New Roman" w:hAnsi="Times New Roman"/>
          <w:sz w:val="26"/>
          <w:szCs w:val="26"/>
        </w:rPr>
        <w:t>POI</w:t>
      </w:r>
      <w:r w:rsidRPr="00DF02A7">
        <w:rPr>
          <w:rFonts w:ascii="Times New Roman" w:hAnsi="Times New Roman"/>
          <w:sz w:val="26"/>
          <w:szCs w:val="26"/>
        </w:rPr>
        <w:t>大数据优化农业旅游资源空间布局。获陕西高等学校科学技术奖一等奖</w:t>
      </w:r>
      <w:r w:rsidRPr="00DF02A7">
        <w:rPr>
          <w:rFonts w:ascii="Times New Roman" w:hAnsi="Times New Roman"/>
          <w:sz w:val="26"/>
          <w:szCs w:val="26"/>
        </w:rPr>
        <w:t>1</w:t>
      </w:r>
      <w:r w:rsidRPr="00DF02A7">
        <w:rPr>
          <w:rFonts w:ascii="Times New Roman" w:hAnsi="Times New Roman"/>
          <w:sz w:val="26"/>
          <w:szCs w:val="26"/>
        </w:rPr>
        <w:t>项、陕西高等学校人文社会科学研究优秀成果奖二等奖</w:t>
      </w:r>
      <w:r w:rsidRPr="00DF02A7">
        <w:rPr>
          <w:rFonts w:ascii="Times New Roman" w:hAnsi="Times New Roman"/>
          <w:sz w:val="26"/>
          <w:szCs w:val="26"/>
        </w:rPr>
        <w:t>1</w:t>
      </w:r>
      <w:r w:rsidRPr="00DF02A7">
        <w:rPr>
          <w:rFonts w:ascii="Times New Roman" w:hAnsi="Times New Roman"/>
          <w:sz w:val="26"/>
          <w:szCs w:val="26"/>
        </w:rPr>
        <w:t>项。</w:t>
      </w:r>
    </w:p>
    <w:p w14:paraId="0D406D2A" w14:textId="59CAD727" w:rsidR="00D34957" w:rsidRPr="00DF02A7" w:rsidRDefault="00D34957" w:rsidP="00D34957">
      <w:pPr>
        <w:spacing w:line="520" w:lineRule="exact"/>
        <w:ind w:firstLineChars="200" w:firstLine="520"/>
        <w:jc w:val="left"/>
        <w:rPr>
          <w:rFonts w:ascii="Times New Roman" w:hAnsi="Times New Roman"/>
          <w:sz w:val="26"/>
          <w:szCs w:val="26"/>
        </w:rPr>
      </w:pPr>
      <w:proofErr w:type="gramStart"/>
      <w:r w:rsidRPr="00DF02A7">
        <w:rPr>
          <w:rFonts w:ascii="Times New Roman" w:hAnsi="Times New Roman"/>
          <w:sz w:val="26"/>
          <w:szCs w:val="26"/>
        </w:rPr>
        <w:t>庞</w:t>
      </w:r>
      <w:proofErr w:type="gramEnd"/>
      <w:r w:rsidRPr="00DF02A7">
        <w:rPr>
          <w:rFonts w:ascii="Times New Roman" w:hAnsi="Times New Roman"/>
          <w:sz w:val="26"/>
          <w:szCs w:val="26"/>
        </w:rPr>
        <w:t>奖励：男，</w:t>
      </w:r>
      <w:r w:rsidRPr="00DF02A7">
        <w:rPr>
          <w:rFonts w:ascii="Times New Roman" w:hAnsi="Times New Roman"/>
          <w:sz w:val="26"/>
          <w:szCs w:val="26"/>
        </w:rPr>
        <w:t>1962</w:t>
      </w:r>
      <w:r w:rsidRPr="00DF02A7">
        <w:rPr>
          <w:rFonts w:ascii="Times New Roman" w:hAnsi="Times New Roman"/>
          <w:sz w:val="26"/>
          <w:szCs w:val="26"/>
        </w:rPr>
        <w:t>年</w:t>
      </w:r>
      <w:r w:rsidRPr="00DF02A7">
        <w:rPr>
          <w:rFonts w:ascii="Times New Roman" w:hAnsi="Times New Roman"/>
          <w:sz w:val="26"/>
          <w:szCs w:val="26"/>
        </w:rPr>
        <w:t>9</w:t>
      </w:r>
      <w:r w:rsidRPr="00DF02A7">
        <w:rPr>
          <w:rFonts w:ascii="Times New Roman" w:hAnsi="Times New Roman"/>
          <w:sz w:val="26"/>
          <w:szCs w:val="26"/>
        </w:rPr>
        <w:t>月出生，中共党员，教授、博士生导师，现任陕西师范大学地理科学与旅游学院教授。对创新点一有重要贡献：长期从事秦岭</w:t>
      </w:r>
      <w:r w:rsidRPr="00DF02A7">
        <w:rPr>
          <w:rFonts w:ascii="Times New Roman" w:hAnsi="Times New Roman"/>
          <w:sz w:val="26"/>
          <w:szCs w:val="26"/>
        </w:rPr>
        <w:t>-</w:t>
      </w:r>
      <w:r w:rsidRPr="00DF02A7">
        <w:rPr>
          <w:rFonts w:ascii="Times New Roman" w:hAnsi="Times New Roman"/>
          <w:sz w:val="26"/>
          <w:szCs w:val="26"/>
        </w:rPr>
        <w:t>黄土高原过渡区全新世黄土</w:t>
      </w:r>
      <w:r w:rsidRPr="00DF02A7">
        <w:rPr>
          <w:rFonts w:ascii="Times New Roman" w:hAnsi="Times New Roman"/>
          <w:sz w:val="26"/>
          <w:szCs w:val="26"/>
        </w:rPr>
        <w:t>-</w:t>
      </w:r>
      <w:r w:rsidRPr="00DF02A7">
        <w:rPr>
          <w:rFonts w:ascii="Times New Roman" w:hAnsi="Times New Roman"/>
          <w:sz w:val="26"/>
          <w:szCs w:val="26"/>
        </w:rPr>
        <w:t>古土壤序列与成</w:t>
      </w:r>
      <w:proofErr w:type="gramStart"/>
      <w:r w:rsidRPr="00DF02A7">
        <w:rPr>
          <w:rFonts w:ascii="Times New Roman" w:hAnsi="Times New Roman"/>
          <w:sz w:val="26"/>
          <w:szCs w:val="26"/>
        </w:rPr>
        <w:t>壤</w:t>
      </w:r>
      <w:proofErr w:type="gramEnd"/>
      <w:r w:rsidRPr="00DF02A7">
        <w:rPr>
          <w:rFonts w:ascii="Times New Roman" w:hAnsi="Times New Roman"/>
          <w:sz w:val="26"/>
          <w:szCs w:val="26"/>
        </w:rPr>
        <w:t>环境演变研究，通过土壤微形态分析与地球化学分析，揭示了全新世以来的成壤环境演变与气候变化规律；在《</w:t>
      </w:r>
      <w:r w:rsidR="00F9715A" w:rsidRPr="00DF02A7">
        <w:rPr>
          <w:rFonts w:ascii="Times New Roman" w:hAnsi="Times New Roman"/>
          <w:sz w:val="26"/>
          <w:szCs w:val="26"/>
        </w:rPr>
        <w:t>土壤学报</w:t>
      </w:r>
      <w:r w:rsidRPr="00DF02A7">
        <w:rPr>
          <w:rFonts w:ascii="Times New Roman" w:hAnsi="Times New Roman"/>
          <w:sz w:val="26"/>
          <w:szCs w:val="26"/>
        </w:rPr>
        <w:t>》《地理学报》《地理研究》《地质学报》等期刊发表系列论文，主持国家自然科学基金面上项目多项，系统构建了秦岭</w:t>
      </w:r>
      <w:r w:rsidRPr="00DF02A7">
        <w:rPr>
          <w:rFonts w:ascii="Times New Roman" w:hAnsi="Times New Roman"/>
          <w:sz w:val="26"/>
          <w:szCs w:val="26"/>
        </w:rPr>
        <w:t>-</w:t>
      </w:r>
      <w:r w:rsidRPr="00DF02A7">
        <w:rPr>
          <w:rFonts w:ascii="Times New Roman" w:hAnsi="Times New Roman"/>
          <w:sz w:val="26"/>
          <w:szCs w:val="26"/>
        </w:rPr>
        <w:t>黄土高原过渡区全新世以来的成</w:t>
      </w:r>
      <w:proofErr w:type="gramStart"/>
      <w:r w:rsidRPr="00DF02A7">
        <w:rPr>
          <w:rFonts w:ascii="Times New Roman" w:hAnsi="Times New Roman"/>
          <w:sz w:val="26"/>
          <w:szCs w:val="26"/>
        </w:rPr>
        <w:t>壤</w:t>
      </w:r>
      <w:proofErr w:type="gramEnd"/>
      <w:r w:rsidRPr="00DF02A7">
        <w:rPr>
          <w:rFonts w:ascii="Times New Roman" w:hAnsi="Times New Roman"/>
          <w:sz w:val="26"/>
          <w:szCs w:val="26"/>
        </w:rPr>
        <w:t>环境演变序列。</w:t>
      </w:r>
    </w:p>
    <w:p w14:paraId="10AED7FE" w14:textId="5FE99466" w:rsidR="00D34957" w:rsidRPr="00DF02A7" w:rsidRDefault="00D34957" w:rsidP="00D34957">
      <w:pPr>
        <w:spacing w:line="520" w:lineRule="exact"/>
        <w:ind w:firstLineChars="200" w:firstLine="520"/>
        <w:jc w:val="left"/>
        <w:rPr>
          <w:rFonts w:ascii="Times New Roman" w:hAnsi="Times New Roman"/>
          <w:sz w:val="26"/>
          <w:szCs w:val="26"/>
        </w:rPr>
      </w:pPr>
      <w:r w:rsidRPr="00DF02A7">
        <w:rPr>
          <w:rFonts w:ascii="Times New Roman" w:hAnsi="Times New Roman"/>
          <w:sz w:val="26"/>
          <w:szCs w:val="26"/>
        </w:rPr>
        <w:t>韩姣姣：女，</w:t>
      </w:r>
      <w:r w:rsidRPr="00DF02A7">
        <w:rPr>
          <w:rFonts w:ascii="Times New Roman" w:hAnsi="Times New Roman"/>
          <w:sz w:val="26"/>
          <w:szCs w:val="26"/>
        </w:rPr>
        <w:t>1992</w:t>
      </w:r>
      <w:r w:rsidRPr="00DF02A7">
        <w:rPr>
          <w:rFonts w:ascii="Times New Roman" w:hAnsi="Times New Roman"/>
          <w:sz w:val="26"/>
          <w:szCs w:val="26"/>
        </w:rPr>
        <w:t>年</w:t>
      </w:r>
      <w:r w:rsidRPr="00DF02A7">
        <w:rPr>
          <w:rFonts w:ascii="Times New Roman" w:hAnsi="Times New Roman"/>
          <w:sz w:val="26"/>
          <w:szCs w:val="26"/>
        </w:rPr>
        <w:t>3</w:t>
      </w:r>
      <w:r w:rsidRPr="00DF02A7">
        <w:rPr>
          <w:rFonts w:ascii="Times New Roman" w:hAnsi="Times New Roman"/>
          <w:sz w:val="26"/>
          <w:szCs w:val="26"/>
        </w:rPr>
        <w:t>月出生，中共党员，讲师，现任宝鸡文理学院经济管理学院学科建设办公室主任。对创新点三有重要贡献：构建绿色金融与农业低碳转型耦合模型（</w:t>
      </w:r>
      <w:r w:rsidRPr="00DF02A7">
        <w:rPr>
          <w:rFonts w:ascii="Times New Roman" w:hAnsi="Times New Roman"/>
          <w:sz w:val="26"/>
          <w:szCs w:val="26"/>
        </w:rPr>
        <w:t>Geological Journal</w:t>
      </w:r>
      <w:r w:rsidRPr="00DF02A7">
        <w:rPr>
          <w:rFonts w:ascii="Times New Roman" w:hAnsi="Times New Roman"/>
          <w:sz w:val="26"/>
          <w:szCs w:val="26"/>
        </w:rPr>
        <w:t>，</w:t>
      </w:r>
      <w:r w:rsidRPr="00DF02A7">
        <w:rPr>
          <w:rFonts w:ascii="Times New Roman" w:hAnsi="Times New Roman"/>
          <w:sz w:val="26"/>
          <w:szCs w:val="26"/>
        </w:rPr>
        <w:t>2024</w:t>
      </w:r>
      <w:r w:rsidRPr="00DF02A7">
        <w:rPr>
          <w:rFonts w:ascii="Times New Roman" w:hAnsi="Times New Roman"/>
          <w:sz w:val="26"/>
          <w:szCs w:val="26"/>
        </w:rPr>
        <w:t>），揭示绿色金融对农业低碳转型的促进作用存在</w:t>
      </w:r>
      <w:r w:rsidRPr="00DF02A7">
        <w:rPr>
          <w:rFonts w:ascii="Times New Roman" w:hAnsi="Times New Roman"/>
          <w:sz w:val="26"/>
          <w:szCs w:val="26"/>
        </w:rPr>
        <w:t>“</w:t>
      </w:r>
      <w:r w:rsidRPr="00DF02A7">
        <w:rPr>
          <w:rFonts w:ascii="Times New Roman" w:hAnsi="Times New Roman"/>
          <w:sz w:val="26"/>
          <w:szCs w:val="26"/>
        </w:rPr>
        <w:t>人力资本门槛</w:t>
      </w:r>
      <w:r w:rsidRPr="00DF02A7">
        <w:rPr>
          <w:rFonts w:ascii="Times New Roman" w:hAnsi="Times New Roman"/>
          <w:sz w:val="26"/>
          <w:szCs w:val="26"/>
        </w:rPr>
        <w:t>”</w:t>
      </w:r>
      <w:r w:rsidRPr="00DF02A7">
        <w:rPr>
          <w:rFonts w:ascii="Times New Roman" w:hAnsi="Times New Roman"/>
          <w:sz w:val="26"/>
          <w:szCs w:val="26"/>
        </w:rPr>
        <w:t>，提出</w:t>
      </w:r>
      <w:r w:rsidRPr="00DF02A7">
        <w:rPr>
          <w:rFonts w:ascii="Times New Roman" w:hAnsi="Times New Roman"/>
          <w:sz w:val="26"/>
          <w:szCs w:val="26"/>
        </w:rPr>
        <w:t>“</w:t>
      </w:r>
      <w:r w:rsidRPr="00DF02A7">
        <w:rPr>
          <w:rFonts w:ascii="Times New Roman" w:hAnsi="Times New Roman"/>
          <w:sz w:val="26"/>
          <w:szCs w:val="26"/>
        </w:rPr>
        <w:t>绿色信贷</w:t>
      </w:r>
      <w:r w:rsidRPr="00DF02A7">
        <w:rPr>
          <w:rFonts w:ascii="Times New Roman" w:hAnsi="Times New Roman"/>
          <w:sz w:val="26"/>
          <w:szCs w:val="26"/>
        </w:rPr>
        <w:t>+</w:t>
      </w:r>
      <w:r w:rsidRPr="00DF02A7">
        <w:rPr>
          <w:rFonts w:ascii="Times New Roman" w:hAnsi="Times New Roman"/>
          <w:sz w:val="26"/>
          <w:szCs w:val="26"/>
        </w:rPr>
        <w:t>农业碳汇质押融资</w:t>
      </w:r>
      <w:r w:rsidRPr="00DF02A7">
        <w:rPr>
          <w:rFonts w:ascii="Times New Roman" w:hAnsi="Times New Roman"/>
          <w:sz w:val="26"/>
          <w:szCs w:val="26"/>
        </w:rPr>
        <w:t>”</w:t>
      </w:r>
      <w:r w:rsidRPr="00DF02A7">
        <w:rPr>
          <w:rFonts w:ascii="Times New Roman" w:hAnsi="Times New Roman"/>
          <w:sz w:val="26"/>
          <w:szCs w:val="26"/>
        </w:rPr>
        <w:t>创新模式；主持陕西省社科专项</w:t>
      </w:r>
      <w:r w:rsidRPr="00DF02A7">
        <w:rPr>
          <w:rFonts w:ascii="Times New Roman" w:hAnsi="Times New Roman"/>
          <w:sz w:val="26"/>
          <w:szCs w:val="26"/>
        </w:rPr>
        <w:t>“</w:t>
      </w:r>
      <w:r w:rsidRPr="00DF02A7">
        <w:rPr>
          <w:rFonts w:ascii="Times New Roman" w:hAnsi="Times New Roman"/>
          <w:sz w:val="26"/>
          <w:szCs w:val="26"/>
        </w:rPr>
        <w:t>碳中和背景下秦岭森林生态产品价值转化效率与实现路径研究</w:t>
      </w:r>
      <w:r w:rsidRPr="00DF02A7">
        <w:rPr>
          <w:rFonts w:ascii="Times New Roman" w:hAnsi="Times New Roman"/>
          <w:sz w:val="26"/>
          <w:szCs w:val="26"/>
        </w:rPr>
        <w:t>”</w:t>
      </w:r>
      <w:r w:rsidRPr="00DF02A7">
        <w:rPr>
          <w:rFonts w:ascii="Times New Roman" w:hAnsi="Times New Roman"/>
          <w:sz w:val="26"/>
          <w:szCs w:val="26"/>
        </w:rPr>
        <w:t>（</w:t>
      </w:r>
      <w:r w:rsidRPr="00DF02A7">
        <w:rPr>
          <w:rFonts w:ascii="Times New Roman" w:hAnsi="Times New Roman"/>
          <w:sz w:val="26"/>
          <w:szCs w:val="26"/>
        </w:rPr>
        <w:t>2023QN0281</w:t>
      </w:r>
      <w:r w:rsidRPr="00DF02A7">
        <w:rPr>
          <w:rFonts w:ascii="Times New Roman" w:hAnsi="Times New Roman"/>
          <w:sz w:val="26"/>
          <w:szCs w:val="26"/>
        </w:rPr>
        <w:t>）。</w:t>
      </w:r>
    </w:p>
    <w:p w14:paraId="1FFDD5DA" w14:textId="514D0C22" w:rsidR="00D34957" w:rsidRPr="00DF02A7" w:rsidRDefault="00D34957" w:rsidP="00D34957">
      <w:pPr>
        <w:spacing w:line="520" w:lineRule="exact"/>
        <w:ind w:firstLineChars="200" w:firstLine="520"/>
        <w:jc w:val="left"/>
        <w:rPr>
          <w:rFonts w:ascii="Times New Roman" w:hAnsi="Times New Roman"/>
          <w:sz w:val="26"/>
          <w:szCs w:val="26"/>
        </w:rPr>
      </w:pPr>
      <w:r w:rsidRPr="00DF02A7">
        <w:rPr>
          <w:rFonts w:ascii="Times New Roman" w:hAnsi="Times New Roman"/>
          <w:sz w:val="26"/>
          <w:szCs w:val="26"/>
        </w:rPr>
        <w:t>何艳桃：女，</w:t>
      </w:r>
      <w:r w:rsidRPr="00DF02A7">
        <w:rPr>
          <w:rFonts w:ascii="Times New Roman" w:hAnsi="Times New Roman"/>
          <w:sz w:val="26"/>
          <w:szCs w:val="26"/>
        </w:rPr>
        <w:t>1978</w:t>
      </w:r>
      <w:r w:rsidRPr="00DF02A7">
        <w:rPr>
          <w:rFonts w:ascii="Times New Roman" w:hAnsi="Times New Roman"/>
          <w:sz w:val="26"/>
          <w:szCs w:val="26"/>
        </w:rPr>
        <w:t>年</w:t>
      </w:r>
      <w:r w:rsidRPr="00DF02A7">
        <w:rPr>
          <w:rFonts w:ascii="Times New Roman" w:hAnsi="Times New Roman"/>
          <w:sz w:val="26"/>
          <w:szCs w:val="26"/>
        </w:rPr>
        <w:t>11</w:t>
      </w:r>
      <w:r w:rsidRPr="00DF02A7">
        <w:rPr>
          <w:rFonts w:ascii="Times New Roman" w:hAnsi="Times New Roman"/>
          <w:sz w:val="26"/>
          <w:szCs w:val="26"/>
        </w:rPr>
        <w:t>月出生，中共党员，副教授，现任宝鸡文理学院经</w:t>
      </w:r>
      <w:r w:rsidRPr="00DF02A7">
        <w:rPr>
          <w:rFonts w:ascii="Times New Roman" w:hAnsi="Times New Roman"/>
          <w:sz w:val="26"/>
          <w:szCs w:val="26"/>
        </w:rPr>
        <w:lastRenderedPageBreak/>
        <w:t>济管理学院副教授。对创新点</w:t>
      </w:r>
      <w:proofErr w:type="gramStart"/>
      <w:r w:rsidRPr="00DF02A7">
        <w:rPr>
          <w:rFonts w:ascii="Times New Roman" w:hAnsi="Times New Roman"/>
          <w:sz w:val="26"/>
          <w:szCs w:val="26"/>
        </w:rPr>
        <w:t>一</w:t>
      </w:r>
      <w:proofErr w:type="gramEnd"/>
      <w:r w:rsidRPr="00DF02A7">
        <w:rPr>
          <w:rFonts w:ascii="Times New Roman" w:hAnsi="Times New Roman"/>
          <w:sz w:val="26"/>
          <w:szCs w:val="26"/>
        </w:rPr>
        <w:t>和创新点三有重要贡献：参与榆林市农业生态系统脆弱性类型变化研究（中国沙漠，</w:t>
      </w:r>
      <w:r w:rsidRPr="00DF02A7">
        <w:rPr>
          <w:rFonts w:ascii="Times New Roman" w:hAnsi="Times New Roman"/>
          <w:sz w:val="26"/>
          <w:szCs w:val="26"/>
        </w:rPr>
        <w:t>2021</w:t>
      </w:r>
      <w:r w:rsidRPr="00DF02A7">
        <w:rPr>
          <w:rFonts w:ascii="Times New Roman" w:hAnsi="Times New Roman"/>
          <w:sz w:val="26"/>
          <w:szCs w:val="26"/>
        </w:rPr>
        <w:t>）；主持国家自然科学基金项目</w:t>
      </w:r>
      <w:r w:rsidRPr="00DF02A7">
        <w:rPr>
          <w:rFonts w:ascii="Times New Roman" w:hAnsi="Times New Roman"/>
          <w:sz w:val="26"/>
          <w:szCs w:val="26"/>
        </w:rPr>
        <w:t>“</w:t>
      </w:r>
      <w:r w:rsidRPr="00DF02A7">
        <w:rPr>
          <w:rFonts w:ascii="Times New Roman" w:hAnsi="Times New Roman"/>
          <w:sz w:val="26"/>
          <w:szCs w:val="26"/>
        </w:rPr>
        <w:t>家庭农场生态自觉性提升视角下农业生态补偿机制实证研究</w:t>
      </w:r>
      <w:r w:rsidRPr="00DF02A7">
        <w:rPr>
          <w:rFonts w:ascii="Times New Roman" w:hAnsi="Times New Roman"/>
          <w:sz w:val="26"/>
          <w:szCs w:val="26"/>
        </w:rPr>
        <w:t>”</w:t>
      </w:r>
      <w:r w:rsidRPr="00DF02A7">
        <w:rPr>
          <w:rFonts w:ascii="Times New Roman" w:hAnsi="Times New Roman"/>
          <w:sz w:val="26"/>
          <w:szCs w:val="26"/>
        </w:rPr>
        <w:t>（</w:t>
      </w:r>
      <w:r w:rsidRPr="00DF02A7">
        <w:rPr>
          <w:rFonts w:ascii="Times New Roman" w:hAnsi="Times New Roman"/>
          <w:sz w:val="26"/>
          <w:szCs w:val="26"/>
        </w:rPr>
        <w:t>71703001</w:t>
      </w:r>
      <w:r w:rsidRPr="00DF02A7">
        <w:rPr>
          <w:rFonts w:ascii="Times New Roman" w:hAnsi="Times New Roman"/>
          <w:sz w:val="26"/>
          <w:szCs w:val="26"/>
        </w:rPr>
        <w:t>）；提出参与式管理在生态农业基地建设中的应用模式。</w:t>
      </w:r>
    </w:p>
    <w:p w14:paraId="26CF7366" w14:textId="19BA3296" w:rsidR="00D34957" w:rsidRPr="00DF02A7" w:rsidRDefault="00D34957" w:rsidP="00D34957">
      <w:pPr>
        <w:spacing w:line="520" w:lineRule="exact"/>
        <w:ind w:firstLineChars="200" w:firstLine="520"/>
        <w:jc w:val="left"/>
        <w:rPr>
          <w:rFonts w:ascii="Times New Roman" w:hAnsi="Times New Roman"/>
          <w:sz w:val="26"/>
          <w:szCs w:val="26"/>
        </w:rPr>
      </w:pPr>
      <w:r w:rsidRPr="00DF02A7">
        <w:rPr>
          <w:rFonts w:ascii="Times New Roman" w:hAnsi="Times New Roman"/>
          <w:sz w:val="26"/>
          <w:szCs w:val="26"/>
        </w:rPr>
        <w:t>董瑞：女，</w:t>
      </w:r>
      <w:r w:rsidRPr="00DF02A7">
        <w:rPr>
          <w:rFonts w:ascii="Times New Roman" w:hAnsi="Times New Roman"/>
          <w:sz w:val="26"/>
          <w:szCs w:val="26"/>
        </w:rPr>
        <w:t>1993</w:t>
      </w:r>
      <w:r w:rsidRPr="00DF02A7">
        <w:rPr>
          <w:rFonts w:ascii="Times New Roman" w:hAnsi="Times New Roman"/>
          <w:sz w:val="26"/>
          <w:szCs w:val="26"/>
        </w:rPr>
        <w:t>年</w:t>
      </w:r>
      <w:r w:rsidRPr="00DF02A7">
        <w:rPr>
          <w:rFonts w:ascii="Times New Roman" w:hAnsi="Times New Roman"/>
          <w:sz w:val="26"/>
          <w:szCs w:val="26"/>
        </w:rPr>
        <w:t>9</w:t>
      </w:r>
      <w:r w:rsidRPr="00DF02A7">
        <w:rPr>
          <w:rFonts w:ascii="Times New Roman" w:hAnsi="Times New Roman"/>
          <w:sz w:val="26"/>
          <w:szCs w:val="26"/>
        </w:rPr>
        <w:t>月出生，群众，讲师，现任宝鸡文理学院经济管理学院讲师。对创新点三有核心贡献：基于陕西省</w:t>
      </w:r>
      <w:r w:rsidRPr="00DF02A7">
        <w:rPr>
          <w:rFonts w:ascii="Times New Roman" w:hAnsi="Times New Roman"/>
          <w:sz w:val="26"/>
          <w:szCs w:val="26"/>
        </w:rPr>
        <w:t>10</w:t>
      </w:r>
      <w:r w:rsidRPr="00DF02A7">
        <w:rPr>
          <w:rFonts w:ascii="Times New Roman" w:hAnsi="Times New Roman"/>
          <w:sz w:val="26"/>
          <w:szCs w:val="26"/>
        </w:rPr>
        <w:t>市面板数据，揭示数字经济提升农业生态效率的作用机理及空间溢出效应（</w:t>
      </w:r>
      <w:r w:rsidRPr="00DF02A7">
        <w:rPr>
          <w:rFonts w:ascii="Times New Roman" w:hAnsi="Times New Roman"/>
          <w:sz w:val="26"/>
          <w:szCs w:val="26"/>
        </w:rPr>
        <w:t>ESPR</w:t>
      </w:r>
      <w:r w:rsidRPr="00DF02A7">
        <w:rPr>
          <w:rFonts w:ascii="Times New Roman" w:hAnsi="Times New Roman"/>
          <w:sz w:val="26"/>
          <w:szCs w:val="26"/>
        </w:rPr>
        <w:t>，</w:t>
      </w:r>
      <w:r w:rsidRPr="00DF02A7">
        <w:rPr>
          <w:rFonts w:ascii="Times New Roman" w:hAnsi="Times New Roman"/>
          <w:sz w:val="26"/>
          <w:szCs w:val="26"/>
        </w:rPr>
        <w:t>2023</w:t>
      </w:r>
      <w:r w:rsidRPr="00DF02A7">
        <w:rPr>
          <w:rFonts w:ascii="Times New Roman" w:hAnsi="Times New Roman"/>
          <w:sz w:val="26"/>
          <w:szCs w:val="26"/>
        </w:rPr>
        <w:t>）；主持陕西省教育厅项目</w:t>
      </w:r>
      <w:r w:rsidRPr="00DF02A7">
        <w:rPr>
          <w:rFonts w:ascii="Times New Roman" w:hAnsi="Times New Roman"/>
          <w:sz w:val="26"/>
          <w:szCs w:val="26"/>
        </w:rPr>
        <w:t>“</w:t>
      </w:r>
      <w:r w:rsidRPr="00DF02A7">
        <w:rPr>
          <w:rFonts w:ascii="Times New Roman" w:hAnsi="Times New Roman"/>
          <w:sz w:val="26"/>
          <w:szCs w:val="26"/>
        </w:rPr>
        <w:t>数字经济促进陕西省域生态效率提升研究</w:t>
      </w:r>
      <w:r w:rsidRPr="00DF02A7">
        <w:rPr>
          <w:rFonts w:ascii="Times New Roman" w:hAnsi="Times New Roman"/>
          <w:sz w:val="26"/>
          <w:szCs w:val="26"/>
        </w:rPr>
        <w:t>”</w:t>
      </w:r>
      <w:r w:rsidRPr="00DF02A7">
        <w:rPr>
          <w:rFonts w:ascii="Times New Roman" w:hAnsi="Times New Roman"/>
          <w:sz w:val="26"/>
          <w:szCs w:val="26"/>
        </w:rPr>
        <w:t>（</w:t>
      </w:r>
      <w:r w:rsidRPr="00DF02A7">
        <w:rPr>
          <w:rFonts w:ascii="Times New Roman" w:hAnsi="Times New Roman"/>
          <w:sz w:val="26"/>
          <w:szCs w:val="26"/>
        </w:rPr>
        <w:t>23JK0009</w:t>
      </w:r>
      <w:r w:rsidRPr="00DF02A7">
        <w:rPr>
          <w:rFonts w:ascii="Times New Roman" w:hAnsi="Times New Roman"/>
          <w:sz w:val="26"/>
          <w:szCs w:val="26"/>
        </w:rPr>
        <w:t>）。</w:t>
      </w:r>
    </w:p>
    <w:p w14:paraId="7E2A7E28" w14:textId="2B54ADA4" w:rsidR="00534CBD" w:rsidRPr="00DF02A7" w:rsidRDefault="00D34957" w:rsidP="00D34957">
      <w:pPr>
        <w:spacing w:line="520" w:lineRule="exact"/>
        <w:ind w:firstLineChars="200" w:firstLine="520"/>
        <w:jc w:val="left"/>
        <w:rPr>
          <w:rFonts w:ascii="Times New Roman" w:hAnsi="Times New Roman"/>
          <w:sz w:val="26"/>
          <w:szCs w:val="26"/>
        </w:rPr>
      </w:pPr>
      <w:r w:rsidRPr="00DF02A7">
        <w:rPr>
          <w:rFonts w:ascii="Times New Roman" w:hAnsi="Times New Roman"/>
          <w:sz w:val="26"/>
          <w:szCs w:val="26"/>
        </w:rPr>
        <w:t>张翀：男，</w:t>
      </w:r>
      <w:r w:rsidRPr="00DF02A7">
        <w:rPr>
          <w:rFonts w:ascii="Times New Roman" w:hAnsi="Times New Roman"/>
          <w:sz w:val="26"/>
          <w:szCs w:val="26"/>
        </w:rPr>
        <w:t>1986</w:t>
      </w:r>
      <w:r w:rsidRPr="00DF02A7">
        <w:rPr>
          <w:rFonts w:ascii="Times New Roman" w:hAnsi="Times New Roman"/>
          <w:sz w:val="26"/>
          <w:szCs w:val="26"/>
        </w:rPr>
        <w:t>年</w:t>
      </w:r>
      <w:r w:rsidRPr="00DF02A7">
        <w:rPr>
          <w:rFonts w:ascii="Times New Roman" w:hAnsi="Times New Roman"/>
          <w:sz w:val="26"/>
          <w:szCs w:val="26"/>
        </w:rPr>
        <w:t>5</w:t>
      </w:r>
      <w:r w:rsidRPr="00DF02A7">
        <w:rPr>
          <w:rFonts w:ascii="Times New Roman" w:hAnsi="Times New Roman"/>
          <w:sz w:val="26"/>
          <w:szCs w:val="26"/>
        </w:rPr>
        <w:t>月出生，中共党员，讲师，现任宝鸡文理学院地理与环境学院讲师。对创新点二有核心贡献：建立</w:t>
      </w:r>
      <w:r w:rsidRPr="00DF02A7">
        <w:rPr>
          <w:rFonts w:ascii="Times New Roman" w:hAnsi="Times New Roman"/>
          <w:sz w:val="26"/>
          <w:szCs w:val="26"/>
        </w:rPr>
        <w:t>MODIS</w:t>
      </w:r>
      <w:r w:rsidRPr="00DF02A7">
        <w:rPr>
          <w:rFonts w:ascii="Times New Roman" w:hAnsi="Times New Roman"/>
          <w:sz w:val="26"/>
          <w:szCs w:val="26"/>
        </w:rPr>
        <w:t>长时间序列植被覆盖变化监测体系，构建</w:t>
      </w:r>
      <w:r w:rsidRPr="00DF02A7">
        <w:rPr>
          <w:rFonts w:ascii="Times New Roman" w:hAnsi="Times New Roman"/>
          <w:sz w:val="26"/>
          <w:szCs w:val="26"/>
        </w:rPr>
        <w:t>TVDI</w:t>
      </w:r>
      <w:r w:rsidRPr="00DF02A7">
        <w:rPr>
          <w:rFonts w:ascii="Times New Roman" w:hAnsi="Times New Roman"/>
          <w:sz w:val="26"/>
          <w:szCs w:val="26"/>
        </w:rPr>
        <w:t>特征空间揭示土壤干湿状况对植被覆盖的影响机制（干旱区研究，</w:t>
      </w:r>
      <w:r w:rsidRPr="00DF02A7">
        <w:rPr>
          <w:rFonts w:ascii="Times New Roman" w:hAnsi="Times New Roman"/>
          <w:sz w:val="26"/>
          <w:szCs w:val="26"/>
        </w:rPr>
        <w:t>2024</w:t>
      </w:r>
      <w:r w:rsidRPr="00DF02A7">
        <w:rPr>
          <w:rFonts w:ascii="Times New Roman" w:hAnsi="Times New Roman"/>
          <w:sz w:val="26"/>
          <w:szCs w:val="26"/>
        </w:rPr>
        <w:t>，被引</w:t>
      </w:r>
      <w:r w:rsidRPr="00DF02A7">
        <w:rPr>
          <w:rFonts w:ascii="Times New Roman" w:hAnsi="Times New Roman"/>
          <w:sz w:val="26"/>
          <w:szCs w:val="26"/>
        </w:rPr>
        <w:t>6</w:t>
      </w:r>
      <w:r w:rsidRPr="00DF02A7">
        <w:rPr>
          <w:rFonts w:ascii="Times New Roman" w:hAnsi="Times New Roman"/>
          <w:sz w:val="26"/>
          <w:szCs w:val="26"/>
        </w:rPr>
        <w:t>次），通过通径分析量化水热因子的直接与间接驱动效应；主持陕西省自然科学基础研究计划项目</w:t>
      </w:r>
      <w:r w:rsidRPr="00DF02A7">
        <w:rPr>
          <w:rFonts w:ascii="Times New Roman" w:hAnsi="Times New Roman"/>
          <w:sz w:val="26"/>
          <w:szCs w:val="26"/>
        </w:rPr>
        <w:t>2</w:t>
      </w:r>
      <w:r w:rsidRPr="00DF02A7">
        <w:rPr>
          <w:rFonts w:ascii="Times New Roman" w:hAnsi="Times New Roman"/>
          <w:sz w:val="26"/>
          <w:szCs w:val="26"/>
        </w:rPr>
        <w:t>项，包括</w:t>
      </w:r>
      <w:r w:rsidRPr="00DF02A7">
        <w:rPr>
          <w:rFonts w:ascii="Times New Roman" w:hAnsi="Times New Roman"/>
          <w:sz w:val="26"/>
          <w:szCs w:val="26"/>
        </w:rPr>
        <w:t>“</w:t>
      </w:r>
      <w:r w:rsidRPr="00DF02A7">
        <w:rPr>
          <w:rFonts w:ascii="Times New Roman" w:hAnsi="Times New Roman"/>
          <w:sz w:val="26"/>
          <w:szCs w:val="26"/>
        </w:rPr>
        <w:t>融合多要素和深度学习技术的冬小麦灌溉需水量模拟及增产节水优化</w:t>
      </w:r>
      <w:r w:rsidRPr="00DF02A7">
        <w:rPr>
          <w:rFonts w:ascii="Times New Roman" w:hAnsi="Times New Roman"/>
          <w:sz w:val="26"/>
          <w:szCs w:val="26"/>
        </w:rPr>
        <w:t>”</w:t>
      </w:r>
      <w:r w:rsidRPr="00DF02A7">
        <w:rPr>
          <w:rFonts w:ascii="Times New Roman" w:hAnsi="Times New Roman"/>
          <w:sz w:val="26"/>
          <w:szCs w:val="26"/>
        </w:rPr>
        <w:t>（</w:t>
      </w:r>
      <w:r w:rsidRPr="00DF02A7">
        <w:rPr>
          <w:rFonts w:ascii="Times New Roman" w:hAnsi="Times New Roman"/>
          <w:sz w:val="26"/>
          <w:szCs w:val="26"/>
        </w:rPr>
        <w:t>2021JM-513</w:t>
      </w:r>
      <w:r w:rsidRPr="00DF02A7">
        <w:rPr>
          <w:rFonts w:ascii="Times New Roman" w:hAnsi="Times New Roman"/>
          <w:sz w:val="26"/>
          <w:szCs w:val="26"/>
        </w:rPr>
        <w:t>）。</w:t>
      </w:r>
    </w:p>
    <w:p w14:paraId="20003730" w14:textId="77777777" w:rsidR="00A6295B" w:rsidRPr="00DF02A7" w:rsidRDefault="00000000">
      <w:pPr>
        <w:pStyle w:val="ad"/>
        <w:numPr>
          <w:ilvl w:val="0"/>
          <w:numId w:val="1"/>
        </w:numPr>
        <w:shd w:val="clear" w:color="auto" w:fill="FFFFFF"/>
        <w:spacing w:before="0" w:beforeAutospacing="0" w:after="0" w:afterAutospacing="0" w:line="500" w:lineRule="exact"/>
        <w:ind w:firstLine="539"/>
        <w:rPr>
          <w:rFonts w:ascii="Times New Roman" w:hAnsi="Times New Roman" w:cs="Times New Roman"/>
          <w:b/>
          <w:color w:val="333333"/>
          <w:sz w:val="26"/>
          <w:szCs w:val="26"/>
        </w:rPr>
      </w:pPr>
      <w:r w:rsidRPr="00DF02A7">
        <w:rPr>
          <w:rFonts w:ascii="Times New Roman" w:hAnsi="Times New Roman" w:cs="Times New Roman"/>
          <w:b/>
          <w:color w:val="333333"/>
          <w:sz w:val="26"/>
          <w:szCs w:val="26"/>
        </w:rPr>
        <w:t>主要完成单位情况</w:t>
      </w:r>
    </w:p>
    <w:p w14:paraId="653E7859" w14:textId="468A9861" w:rsidR="00C408E9" w:rsidRPr="00DF02A7" w:rsidRDefault="00C408E9" w:rsidP="00C408E9">
      <w:pPr>
        <w:spacing w:line="520" w:lineRule="exact"/>
        <w:ind w:firstLineChars="200" w:firstLine="520"/>
        <w:jc w:val="left"/>
        <w:rPr>
          <w:rFonts w:ascii="Times New Roman" w:hAnsi="Times New Roman"/>
          <w:sz w:val="26"/>
          <w:szCs w:val="26"/>
        </w:rPr>
      </w:pPr>
      <w:r w:rsidRPr="00DF02A7">
        <w:rPr>
          <w:rFonts w:ascii="Times New Roman" w:hAnsi="Times New Roman"/>
          <w:sz w:val="26"/>
          <w:szCs w:val="26"/>
        </w:rPr>
        <w:t>宝鸡文理学院：排名第</w:t>
      </w:r>
      <w:r w:rsidRPr="00DF02A7">
        <w:rPr>
          <w:rFonts w:ascii="Times New Roman" w:hAnsi="Times New Roman"/>
          <w:sz w:val="26"/>
          <w:szCs w:val="26"/>
        </w:rPr>
        <w:t>1</w:t>
      </w:r>
      <w:r w:rsidRPr="00DF02A7">
        <w:rPr>
          <w:rFonts w:ascii="Times New Roman" w:hAnsi="Times New Roman"/>
          <w:sz w:val="26"/>
          <w:szCs w:val="26"/>
        </w:rPr>
        <w:t>。作为本项目的第一完成单位，为项目组提供了优越的科研环境，依托陕西省灾害监测与机理模拟重点实验室，为本项目提供了遥感数据处理、</w:t>
      </w:r>
      <w:r w:rsidRPr="00DF02A7">
        <w:rPr>
          <w:rFonts w:ascii="Times New Roman" w:hAnsi="Times New Roman"/>
          <w:sz w:val="26"/>
          <w:szCs w:val="26"/>
        </w:rPr>
        <w:t>GIS</w:t>
      </w:r>
      <w:r w:rsidRPr="00DF02A7">
        <w:rPr>
          <w:rFonts w:ascii="Times New Roman" w:hAnsi="Times New Roman"/>
          <w:sz w:val="26"/>
          <w:szCs w:val="26"/>
        </w:rPr>
        <w:t>分析、农业生态模型模拟等所需的软硬件平台和实验条件。单位科研管理等相关部门对项目进行周密的组织、管理和协调，为项目的顺利完成提供了良好的工作环境。同时，宝鸡文理学院积极鼓励、支持项目研究的推广，协助本项目成果申报了陕西高等学校科学技术奖一等奖。</w:t>
      </w:r>
    </w:p>
    <w:p w14:paraId="41CAD164" w14:textId="4E049A7A" w:rsidR="00A6295B" w:rsidRPr="00DF02A7" w:rsidRDefault="00C408E9" w:rsidP="00C408E9">
      <w:pPr>
        <w:spacing w:line="520" w:lineRule="exact"/>
        <w:ind w:firstLineChars="200" w:firstLine="520"/>
        <w:jc w:val="left"/>
        <w:rPr>
          <w:rFonts w:ascii="Times New Roman" w:hAnsi="Times New Roman"/>
          <w:sz w:val="26"/>
          <w:szCs w:val="26"/>
        </w:rPr>
      </w:pPr>
      <w:r w:rsidRPr="00DF02A7">
        <w:rPr>
          <w:rFonts w:ascii="Times New Roman" w:hAnsi="Times New Roman"/>
          <w:sz w:val="26"/>
          <w:szCs w:val="26"/>
        </w:rPr>
        <w:t>陕西师范大学：排名第</w:t>
      </w:r>
      <w:r w:rsidRPr="00DF02A7">
        <w:rPr>
          <w:rFonts w:ascii="Times New Roman" w:hAnsi="Times New Roman"/>
          <w:sz w:val="26"/>
          <w:szCs w:val="26"/>
        </w:rPr>
        <w:t>2</w:t>
      </w:r>
      <w:r w:rsidRPr="00DF02A7">
        <w:rPr>
          <w:rFonts w:ascii="Times New Roman" w:hAnsi="Times New Roman"/>
          <w:sz w:val="26"/>
          <w:szCs w:val="26"/>
        </w:rPr>
        <w:t>。作为本项目的第二完成单位，陕西师范大学地理科学与旅游学院为本项目提供了土壤微形态分析、黄土</w:t>
      </w:r>
      <w:r w:rsidRPr="00DF02A7">
        <w:rPr>
          <w:rFonts w:ascii="Times New Roman" w:hAnsi="Times New Roman"/>
          <w:sz w:val="26"/>
          <w:szCs w:val="26"/>
        </w:rPr>
        <w:t>-</w:t>
      </w:r>
      <w:r w:rsidRPr="00DF02A7">
        <w:rPr>
          <w:rFonts w:ascii="Times New Roman" w:hAnsi="Times New Roman"/>
          <w:sz w:val="26"/>
          <w:szCs w:val="26"/>
        </w:rPr>
        <w:t>古土壤序列研究等所需的实验平台和科研条件。</w:t>
      </w:r>
      <w:proofErr w:type="gramStart"/>
      <w:r w:rsidRPr="00DF02A7">
        <w:rPr>
          <w:rFonts w:ascii="Times New Roman" w:hAnsi="Times New Roman"/>
          <w:sz w:val="26"/>
          <w:szCs w:val="26"/>
        </w:rPr>
        <w:t>庞</w:t>
      </w:r>
      <w:proofErr w:type="gramEnd"/>
      <w:r w:rsidRPr="00DF02A7">
        <w:rPr>
          <w:rFonts w:ascii="Times New Roman" w:hAnsi="Times New Roman"/>
          <w:sz w:val="26"/>
          <w:szCs w:val="26"/>
        </w:rPr>
        <w:t>奖励教授团队长期从事黄土高原南部全新世黄土</w:t>
      </w:r>
      <w:r w:rsidRPr="00DF02A7">
        <w:rPr>
          <w:rFonts w:ascii="Times New Roman" w:hAnsi="Times New Roman"/>
          <w:sz w:val="26"/>
          <w:szCs w:val="26"/>
        </w:rPr>
        <w:t>-</w:t>
      </w:r>
      <w:r w:rsidRPr="00DF02A7">
        <w:rPr>
          <w:rFonts w:ascii="Times New Roman" w:hAnsi="Times New Roman"/>
          <w:sz w:val="26"/>
          <w:szCs w:val="26"/>
        </w:rPr>
        <w:t>古土壤序列与成壤环境演变研究，在《</w:t>
      </w:r>
      <w:r w:rsidRPr="00DF02A7">
        <w:rPr>
          <w:rFonts w:ascii="Times New Roman" w:hAnsi="Times New Roman"/>
          <w:sz w:val="26"/>
          <w:szCs w:val="26"/>
        </w:rPr>
        <w:t>Catena</w:t>
      </w:r>
      <w:r w:rsidRPr="00DF02A7">
        <w:rPr>
          <w:rFonts w:ascii="Times New Roman" w:hAnsi="Times New Roman"/>
          <w:sz w:val="26"/>
          <w:szCs w:val="26"/>
        </w:rPr>
        <w:t>》《地理学报》《地理研究》《地质学报》等期刊发表系列论文，主持国家自然科学基金面上项目多项，为本项目创新</w:t>
      </w:r>
      <w:r w:rsidRPr="00DF02A7">
        <w:rPr>
          <w:rFonts w:ascii="Times New Roman" w:hAnsi="Times New Roman"/>
          <w:sz w:val="26"/>
          <w:szCs w:val="26"/>
        </w:rPr>
        <w:lastRenderedPageBreak/>
        <w:t>点一</w:t>
      </w:r>
      <w:r w:rsidRPr="00DF02A7">
        <w:rPr>
          <w:rFonts w:ascii="Times New Roman" w:hAnsi="Times New Roman"/>
          <w:sz w:val="26"/>
          <w:szCs w:val="26"/>
        </w:rPr>
        <w:t>“</w:t>
      </w:r>
      <w:r w:rsidRPr="00DF02A7">
        <w:rPr>
          <w:rFonts w:ascii="Times New Roman" w:hAnsi="Times New Roman"/>
          <w:sz w:val="26"/>
          <w:szCs w:val="26"/>
        </w:rPr>
        <w:t>秦岭</w:t>
      </w:r>
      <w:r w:rsidRPr="00DF02A7">
        <w:rPr>
          <w:rFonts w:ascii="Times New Roman" w:hAnsi="Times New Roman"/>
          <w:sz w:val="26"/>
          <w:szCs w:val="26"/>
        </w:rPr>
        <w:t>-</w:t>
      </w:r>
      <w:r w:rsidRPr="00DF02A7">
        <w:rPr>
          <w:rFonts w:ascii="Times New Roman" w:hAnsi="Times New Roman"/>
          <w:sz w:val="26"/>
          <w:szCs w:val="26"/>
        </w:rPr>
        <w:t>黄土高原过渡区全新世成壤环境演变与气候变化规律</w:t>
      </w:r>
      <w:r w:rsidRPr="00DF02A7">
        <w:rPr>
          <w:rFonts w:ascii="Times New Roman" w:hAnsi="Times New Roman"/>
          <w:sz w:val="26"/>
          <w:szCs w:val="26"/>
        </w:rPr>
        <w:t>”</w:t>
      </w:r>
      <w:r w:rsidRPr="00DF02A7">
        <w:rPr>
          <w:rFonts w:ascii="Times New Roman" w:hAnsi="Times New Roman"/>
          <w:sz w:val="26"/>
          <w:szCs w:val="26"/>
        </w:rPr>
        <w:t>的构建提供了关键学术支撑。</w:t>
      </w:r>
    </w:p>
    <w:p w14:paraId="4DB239D2" w14:textId="49611776" w:rsidR="00A34C69" w:rsidRPr="00DF02A7" w:rsidRDefault="00000000" w:rsidP="00A34C69">
      <w:pPr>
        <w:pStyle w:val="ad"/>
        <w:shd w:val="clear" w:color="auto" w:fill="FFFFFF"/>
        <w:spacing w:before="0" w:beforeAutospacing="0" w:after="0" w:afterAutospacing="0" w:line="500" w:lineRule="exact"/>
        <w:ind w:firstLine="539"/>
        <w:rPr>
          <w:rFonts w:ascii="Times New Roman" w:hAnsi="Times New Roman" w:cs="Times New Roman"/>
          <w:b/>
          <w:color w:val="333333"/>
          <w:sz w:val="26"/>
          <w:szCs w:val="26"/>
        </w:rPr>
      </w:pPr>
      <w:r w:rsidRPr="00DF02A7">
        <w:rPr>
          <w:rFonts w:ascii="Times New Roman" w:hAnsi="Times New Roman" w:cs="Times New Roman"/>
          <w:b/>
          <w:color w:val="333333"/>
          <w:sz w:val="26"/>
          <w:szCs w:val="26"/>
        </w:rPr>
        <w:t>九、完成人合作关系说明</w:t>
      </w:r>
    </w:p>
    <w:p w14:paraId="0F7FCD1E" w14:textId="3BD00DDB" w:rsidR="00C408E9" w:rsidRPr="00DF02A7" w:rsidRDefault="00C408E9" w:rsidP="00C408E9">
      <w:pPr>
        <w:spacing w:line="520" w:lineRule="exact"/>
        <w:ind w:firstLineChars="200" w:firstLine="520"/>
        <w:jc w:val="left"/>
        <w:rPr>
          <w:rFonts w:ascii="Times New Roman" w:hAnsi="Times New Roman"/>
          <w:sz w:val="26"/>
          <w:szCs w:val="26"/>
        </w:rPr>
      </w:pPr>
      <w:r w:rsidRPr="00DF02A7">
        <w:rPr>
          <w:rFonts w:ascii="Times New Roman" w:hAnsi="Times New Roman"/>
          <w:sz w:val="26"/>
          <w:szCs w:val="26"/>
        </w:rPr>
        <w:t>本项目完成人万红莲、</w:t>
      </w:r>
      <w:proofErr w:type="gramStart"/>
      <w:r w:rsidRPr="00DF02A7">
        <w:rPr>
          <w:rFonts w:ascii="Times New Roman" w:hAnsi="Times New Roman"/>
          <w:sz w:val="26"/>
          <w:szCs w:val="26"/>
        </w:rPr>
        <w:t>庞</w:t>
      </w:r>
      <w:proofErr w:type="gramEnd"/>
      <w:r w:rsidRPr="00DF02A7">
        <w:rPr>
          <w:rFonts w:ascii="Times New Roman" w:hAnsi="Times New Roman"/>
          <w:sz w:val="26"/>
          <w:szCs w:val="26"/>
        </w:rPr>
        <w:t>奖励、韩姣姣、何艳桃、董瑞、张翀在项目实施过程中形成了紧密的合作关系：</w:t>
      </w:r>
    </w:p>
    <w:p w14:paraId="78A4FA74" w14:textId="48A519C2" w:rsidR="00C408E9" w:rsidRPr="00DF02A7" w:rsidRDefault="00C408E9" w:rsidP="00C408E9">
      <w:pPr>
        <w:spacing w:line="520" w:lineRule="exact"/>
        <w:ind w:firstLineChars="200" w:firstLine="520"/>
        <w:jc w:val="left"/>
        <w:rPr>
          <w:rFonts w:ascii="Times New Roman" w:hAnsi="Times New Roman"/>
          <w:sz w:val="26"/>
          <w:szCs w:val="26"/>
        </w:rPr>
      </w:pPr>
      <w:r w:rsidRPr="00DF02A7">
        <w:rPr>
          <w:rFonts w:ascii="Times New Roman" w:hAnsi="Times New Roman"/>
          <w:sz w:val="26"/>
          <w:szCs w:val="26"/>
        </w:rPr>
        <w:t>论文合著：万红莲与何艳桃在《中国沙漠》</w:t>
      </w:r>
      <w:r w:rsidRPr="00DF02A7">
        <w:rPr>
          <w:rFonts w:ascii="Times New Roman" w:hAnsi="Times New Roman"/>
          <w:sz w:val="26"/>
          <w:szCs w:val="26"/>
        </w:rPr>
        <w:t>2021</w:t>
      </w:r>
      <w:r w:rsidRPr="00DF02A7">
        <w:rPr>
          <w:rFonts w:ascii="Times New Roman" w:hAnsi="Times New Roman"/>
          <w:sz w:val="26"/>
          <w:szCs w:val="26"/>
        </w:rPr>
        <w:t>年共同发表《基于三角图法的榆林市农业生态系统脆弱性类型变化研究》；万红莲与张翀在《生态学报》《植物科学学报》等期刊有多篇论文合著；万红莲与</w:t>
      </w:r>
      <w:proofErr w:type="gramStart"/>
      <w:r w:rsidRPr="00DF02A7">
        <w:rPr>
          <w:rFonts w:ascii="Times New Roman" w:hAnsi="Times New Roman"/>
          <w:sz w:val="26"/>
          <w:szCs w:val="26"/>
        </w:rPr>
        <w:t>庞</w:t>
      </w:r>
      <w:proofErr w:type="gramEnd"/>
      <w:r w:rsidRPr="00DF02A7">
        <w:rPr>
          <w:rFonts w:ascii="Times New Roman" w:hAnsi="Times New Roman"/>
          <w:sz w:val="26"/>
          <w:szCs w:val="26"/>
        </w:rPr>
        <w:t>奖励在《</w:t>
      </w:r>
      <w:r w:rsidRPr="00DF02A7">
        <w:rPr>
          <w:rFonts w:ascii="Times New Roman" w:hAnsi="Times New Roman"/>
          <w:sz w:val="26"/>
          <w:szCs w:val="26"/>
        </w:rPr>
        <w:t>Journal of Arid Land</w:t>
      </w:r>
      <w:r w:rsidRPr="00DF02A7">
        <w:rPr>
          <w:rFonts w:ascii="Times New Roman" w:hAnsi="Times New Roman"/>
          <w:sz w:val="26"/>
          <w:szCs w:val="26"/>
        </w:rPr>
        <w:t>》《</w:t>
      </w:r>
      <w:r w:rsidR="00F9715A" w:rsidRPr="00DF02A7">
        <w:rPr>
          <w:rFonts w:ascii="Times New Roman" w:hAnsi="Times New Roman"/>
          <w:sz w:val="26"/>
          <w:szCs w:val="26"/>
        </w:rPr>
        <w:t>Quaternary International</w:t>
      </w:r>
      <w:r w:rsidRPr="00DF02A7">
        <w:rPr>
          <w:rFonts w:ascii="Times New Roman" w:hAnsi="Times New Roman"/>
          <w:sz w:val="26"/>
          <w:szCs w:val="26"/>
        </w:rPr>
        <w:t>》等期刊有论文合著，共同开展渭河流域全新世</w:t>
      </w:r>
      <w:proofErr w:type="gramStart"/>
      <w:r w:rsidRPr="00DF02A7">
        <w:rPr>
          <w:rFonts w:ascii="Times New Roman" w:hAnsi="Times New Roman"/>
          <w:sz w:val="26"/>
          <w:szCs w:val="26"/>
        </w:rPr>
        <w:t>古洪水</w:t>
      </w:r>
      <w:proofErr w:type="gramEnd"/>
      <w:r w:rsidRPr="00DF02A7">
        <w:rPr>
          <w:rFonts w:ascii="Times New Roman" w:hAnsi="Times New Roman"/>
          <w:sz w:val="26"/>
          <w:szCs w:val="26"/>
        </w:rPr>
        <w:t>与气候变化响应研究；万红莲与韩姣姣在生态产品价值实现领域有共同研究；韩姣姣与董瑞在绿色金融与数字经济赋能领域有共同研究。</w:t>
      </w:r>
    </w:p>
    <w:p w14:paraId="69F9D518" w14:textId="39EE685C" w:rsidR="00A6295B" w:rsidRPr="00DF02A7" w:rsidRDefault="00C408E9" w:rsidP="00C408E9">
      <w:pPr>
        <w:spacing w:line="520" w:lineRule="exact"/>
        <w:ind w:firstLineChars="200" w:firstLine="520"/>
        <w:jc w:val="left"/>
        <w:rPr>
          <w:rFonts w:ascii="Times New Roman" w:hAnsi="Times New Roman"/>
          <w:sz w:val="26"/>
          <w:szCs w:val="26"/>
        </w:rPr>
      </w:pPr>
      <w:r w:rsidRPr="00DF02A7">
        <w:rPr>
          <w:rFonts w:ascii="Times New Roman" w:hAnsi="Times New Roman"/>
          <w:sz w:val="26"/>
          <w:szCs w:val="26"/>
        </w:rPr>
        <w:t>同一单位协作：万红莲、韩姣姣、何艳桃、董瑞、张翀五人在宝鸡文理学院工作，通过校内科</w:t>
      </w:r>
      <w:proofErr w:type="gramStart"/>
      <w:r w:rsidRPr="00DF02A7">
        <w:rPr>
          <w:rFonts w:ascii="Times New Roman" w:hAnsi="Times New Roman"/>
          <w:sz w:val="26"/>
          <w:szCs w:val="26"/>
        </w:rPr>
        <w:t>研</w:t>
      </w:r>
      <w:proofErr w:type="gramEnd"/>
      <w:r w:rsidRPr="00DF02A7">
        <w:rPr>
          <w:rFonts w:ascii="Times New Roman" w:hAnsi="Times New Roman"/>
          <w:sz w:val="26"/>
          <w:szCs w:val="26"/>
        </w:rPr>
        <w:t>合作机制，在项目设计、数据共享、方法研讨等方面形成了紧密的合作关系。</w:t>
      </w:r>
      <w:proofErr w:type="gramStart"/>
      <w:r w:rsidRPr="00DF02A7">
        <w:rPr>
          <w:rFonts w:ascii="Times New Roman" w:hAnsi="Times New Roman"/>
          <w:sz w:val="26"/>
          <w:szCs w:val="26"/>
        </w:rPr>
        <w:t>庞</w:t>
      </w:r>
      <w:proofErr w:type="gramEnd"/>
      <w:r w:rsidRPr="00DF02A7">
        <w:rPr>
          <w:rFonts w:ascii="Times New Roman" w:hAnsi="Times New Roman"/>
          <w:sz w:val="26"/>
          <w:szCs w:val="26"/>
        </w:rPr>
        <w:t>奖励教授为陕西师范大学地理科学与旅游学院教授、博士生导师，长期与宝鸡文理学院团队保持学术合作，在黄土</w:t>
      </w:r>
      <w:r w:rsidRPr="00DF02A7">
        <w:rPr>
          <w:rFonts w:ascii="Times New Roman" w:hAnsi="Times New Roman"/>
          <w:sz w:val="26"/>
          <w:szCs w:val="26"/>
        </w:rPr>
        <w:t>-</w:t>
      </w:r>
      <w:r w:rsidRPr="00DF02A7">
        <w:rPr>
          <w:rFonts w:ascii="Times New Roman" w:hAnsi="Times New Roman"/>
          <w:sz w:val="26"/>
          <w:szCs w:val="26"/>
        </w:rPr>
        <w:t>古土壤序列与成壤环境演变研究方面提供了关键学术支撑。项目组成员定期开展学术研讨，共同推进</w:t>
      </w:r>
      <w:r w:rsidRPr="00DF02A7">
        <w:rPr>
          <w:rFonts w:ascii="Times New Roman" w:hAnsi="Times New Roman"/>
          <w:sz w:val="26"/>
          <w:szCs w:val="26"/>
        </w:rPr>
        <w:t>“</w:t>
      </w:r>
      <w:r w:rsidRPr="00DF02A7">
        <w:rPr>
          <w:rFonts w:ascii="Times New Roman" w:hAnsi="Times New Roman"/>
          <w:sz w:val="26"/>
          <w:szCs w:val="26"/>
        </w:rPr>
        <w:t>历史灾害重建</w:t>
      </w:r>
      <w:r w:rsidRPr="00DF02A7">
        <w:rPr>
          <w:rFonts w:ascii="Times New Roman" w:hAnsi="Times New Roman"/>
          <w:sz w:val="26"/>
          <w:szCs w:val="26"/>
        </w:rPr>
        <w:t>→</w:t>
      </w:r>
      <w:r w:rsidRPr="00DF02A7">
        <w:rPr>
          <w:rFonts w:ascii="Times New Roman" w:hAnsi="Times New Roman"/>
          <w:sz w:val="26"/>
          <w:szCs w:val="26"/>
        </w:rPr>
        <w:t>脆弱性评估</w:t>
      </w:r>
      <w:r w:rsidRPr="00DF02A7">
        <w:rPr>
          <w:rFonts w:ascii="Times New Roman" w:hAnsi="Times New Roman"/>
          <w:sz w:val="26"/>
          <w:szCs w:val="26"/>
        </w:rPr>
        <w:t>→</w:t>
      </w:r>
      <w:r w:rsidRPr="00DF02A7">
        <w:rPr>
          <w:rFonts w:ascii="Times New Roman" w:hAnsi="Times New Roman"/>
          <w:sz w:val="26"/>
          <w:szCs w:val="26"/>
        </w:rPr>
        <w:t>水土资源高效利用</w:t>
      </w:r>
      <w:r w:rsidRPr="00DF02A7">
        <w:rPr>
          <w:rFonts w:ascii="Times New Roman" w:hAnsi="Times New Roman"/>
          <w:sz w:val="26"/>
          <w:szCs w:val="26"/>
        </w:rPr>
        <w:t>→</w:t>
      </w:r>
      <w:r w:rsidRPr="00DF02A7">
        <w:rPr>
          <w:rFonts w:ascii="Times New Roman" w:hAnsi="Times New Roman"/>
          <w:sz w:val="26"/>
          <w:szCs w:val="26"/>
        </w:rPr>
        <w:t>绿色发展模式创新</w:t>
      </w:r>
      <w:r w:rsidRPr="00DF02A7">
        <w:rPr>
          <w:rFonts w:ascii="Times New Roman" w:hAnsi="Times New Roman"/>
          <w:sz w:val="26"/>
          <w:szCs w:val="26"/>
        </w:rPr>
        <w:t>”</w:t>
      </w:r>
      <w:r w:rsidRPr="00DF02A7">
        <w:rPr>
          <w:rFonts w:ascii="Times New Roman" w:hAnsi="Times New Roman"/>
          <w:sz w:val="26"/>
          <w:szCs w:val="26"/>
        </w:rPr>
        <w:t>各环节的研究工作，形成了从生态评估到绿色发展的系统化研究成果。</w:t>
      </w:r>
    </w:p>
    <w:p w14:paraId="783EE56A" w14:textId="77777777" w:rsidR="00A6295B" w:rsidRPr="00DF02A7" w:rsidRDefault="00A6295B">
      <w:pPr>
        <w:pStyle w:val="ad"/>
        <w:shd w:val="clear" w:color="auto" w:fill="FFFFFF"/>
        <w:spacing w:before="0" w:beforeAutospacing="0" w:after="0" w:afterAutospacing="0" w:line="500" w:lineRule="exact"/>
        <w:ind w:firstLine="539"/>
        <w:rPr>
          <w:rFonts w:ascii="Times New Roman" w:hAnsi="Times New Roman" w:cs="Times New Roman"/>
          <w:color w:val="333333"/>
          <w:sz w:val="26"/>
          <w:szCs w:val="26"/>
        </w:rPr>
      </w:pPr>
    </w:p>
    <w:p w14:paraId="3DB82729" w14:textId="1D622B28" w:rsidR="00A6295B" w:rsidRPr="00DF02A7" w:rsidRDefault="001F0F16">
      <w:pPr>
        <w:pStyle w:val="ad"/>
        <w:shd w:val="clear" w:color="auto" w:fill="FFFFFF"/>
        <w:spacing w:before="0" w:beforeAutospacing="0" w:after="0" w:afterAutospacing="0" w:line="500" w:lineRule="exact"/>
        <w:ind w:firstLineChars="2250" w:firstLine="5850"/>
        <w:rPr>
          <w:rFonts w:ascii="Times New Roman" w:hAnsi="Times New Roman" w:cs="Times New Roman"/>
          <w:color w:val="333333"/>
          <w:sz w:val="26"/>
          <w:szCs w:val="26"/>
        </w:rPr>
      </w:pPr>
      <w:r w:rsidRPr="00DF02A7">
        <w:rPr>
          <w:rFonts w:ascii="Times New Roman" w:hAnsi="Times New Roman" w:cs="Times New Roman"/>
          <w:color w:val="333333"/>
          <w:sz w:val="26"/>
          <w:szCs w:val="26"/>
        </w:rPr>
        <w:t>宝鸡文理学院</w:t>
      </w:r>
    </w:p>
    <w:p w14:paraId="1DEB40CC" w14:textId="344681F1" w:rsidR="00A6295B" w:rsidRPr="00DF02A7" w:rsidRDefault="00000000">
      <w:pPr>
        <w:pStyle w:val="ad"/>
        <w:shd w:val="clear" w:color="auto" w:fill="FFFFFF"/>
        <w:spacing w:before="0" w:beforeAutospacing="0" w:after="0" w:afterAutospacing="0" w:line="500" w:lineRule="exact"/>
        <w:ind w:firstLineChars="2250" w:firstLine="5850"/>
        <w:rPr>
          <w:rFonts w:ascii="Times New Roman" w:hAnsi="Times New Roman" w:cs="Times New Roman"/>
          <w:color w:val="333333"/>
          <w:sz w:val="26"/>
          <w:szCs w:val="26"/>
        </w:rPr>
      </w:pPr>
      <w:r w:rsidRPr="00DF02A7">
        <w:rPr>
          <w:rFonts w:ascii="Times New Roman" w:hAnsi="Times New Roman" w:cs="Times New Roman"/>
          <w:color w:val="333333"/>
          <w:sz w:val="26"/>
          <w:szCs w:val="26"/>
        </w:rPr>
        <w:t>2026</w:t>
      </w:r>
      <w:r w:rsidRPr="00DF02A7">
        <w:rPr>
          <w:rFonts w:ascii="Times New Roman" w:hAnsi="Times New Roman" w:cs="Times New Roman"/>
          <w:color w:val="333333"/>
          <w:sz w:val="26"/>
          <w:szCs w:val="26"/>
        </w:rPr>
        <w:t>年</w:t>
      </w:r>
      <w:r w:rsidRPr="00DF02A7">
        <w:rPr>
          <w:rFonts w:ascii="Times New Roman" w:hAnsi="Times New Roman" w:cs="Times New Roman"/>
          <w:color w:val="333333"/>
          <w:sz w:val="26"/>
          <w:szCs w:val="26"/>
        </w:rPr>
        <w:t>8</w:t>
      </w:r>
      <w:r w:rsidRPr="00DF02A7">
        <w:rPr>
          <w:rFonts w:ascii="Times New Roman" w:hAnsi="Times New Roman" w:cs="Times New Roman"/>
          <w:color w:val="333333"/>
          <w:sz w:val="26"/>
          <w:szCs w:val="26"/>
        </w:rPr>
        <w:t>月</w:t>
      </w:r>
      <w:r w:rsidR="001F0F16" w:rsidRPr="00DF02A7">
        <w:rPr>
          <w:rFonts w:ascii="Times New Roman" w:hAnsi="Times New Roman" w:cs="Times New Roman"/>
          <w:color w:val="333333"/>
          <w:sz w:val="26"/>
          <w:szCs w:val="26"/>
        </w:rPr>
        <w:t>23</w:t>
      </w:r>
      <w:r w:rsidRPr="00DF02A7">
        <w:rPr>
          <w:rFonts w:ascii="Times New Roman" w:hAnsi="Times New Roman" w:cs="Times New Roman"/>
          <w:color w:val="333333"/>
          <w:sz w:val="26"/>
          <w:szCs w:val="26"/>
        </w:rPr>
        <w:t>日</w:t>
      </w:r>
    </w:p>
    <w:p w14:paraId="02F1AD07" w14:textId="77777777" w:rsidR="00A6295B" w:rsidRPr="00E54AF1" w:rsidRDefault="00A6295B">
      <w:pPr>
        <w:pStyle w:val="ad"/>
        <w:shd w:val="clear" w:color="auto" w:fill="FFFFFF"/>
        <w:spacing w:before="0" w:beforeAutospacing="0" w:after="0" w:afterAutospacing="0" w:line="500" w:lineRule="exact"/>
        <w:ind w:firstLineChars="2250" w:firstLine="5850"/>
        <w:rPr>
          <w:rFonts w:ascii="Times New Roman" w:hAnsi="Times New Roman" w:cs="Times New Roman"/>
          <w:color w:val="333333"/>
          <w:sz w:val="26"/>
          <w:szCs w:val="26"/>
        </w:rPr>
      </w:pPr>
    </w:p>
    <w:sectPr w:rsidR="00A6295B" w:rsidRPr="00E54AF1">
      <w:headerReference w:type="default" r:id="rId7"/>
      <w:pgSz w:w="11906" w:h="16838"/>
      <w:pgMar w:top="1440" w:right="1304" w:bottom="1440" w:left="1418" w:header="851" w:footer="992" w:gutter="0"/>
      <w:cols w:space="720"/>
      <w:docGrid w:type="linesAndChar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C3B150" w14:textId="77777777" w:rsidR="006B1A58" w:rsidRDefault="006B1A58">
      <w:r>
        <w:separator/>
      </w:r>
    </w:p>
  </w:endnote>
  <w:endnote w:type="continuationSeparator" w:id="0">
    <w:p w14:paraId="2A90A0F5" w14:textId="77777777" w:rsidR="006B1A58" w:rsidRDefault="006B1A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仿宋_GB2312">
    <w:altName w:val="仿宋"/>
    <w:panose1 w:val="02010609030101010101"/>
    <w:charset w:val="86"/>
    <w:family w:val="modern"/>
    <w:pitch w:val="fixed"/>
    <w:sig w:usb0="00000001" w:usb1="080E0000" w:usb2="00000010" w:usb3="00000000" w:csb0="00040000" w:csb1="00000000"/>
  </w:font>
  <w:font w:name="方正小标宋简体">
    <w:altName w:val="微软雅黑"/>
    <w:panose1 w:val="03000509000000000000"/>
    <w:charset w:val="86"/>
    <w:family w:val="script"/>
    <w:pitch w:val="fixed"/>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4DA288" w14:textId="77777777" w:rsidR="006B1A58" w:rsidRDefault="006B1A58">
      <w:r>
        <w:separator/>
      </w:r>
    </w:p>
  </w:footnote>
  <w:footnote w:type="continuationSeparator" w:id="0">
    <w:p w14:paraId="436FECED" w14:textId="77777777" w:rsidR="006B1A58" w:rsidRDefault="006B1A5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FCE5E5" w14:textId="77777777" w:rsidR="00A6295B" w:rsidRDefault="00A6295B">
    <w:pPr>
      <w:pStyle w:val="ab"/>
      <w:pBdr>
        <w:bottom w:val="none" w:sz="0" w:space="0"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A7819FAB"/>
    <w:multiLevelType w:val="singleLevel"/>
    <w:tmpl w:val="A7819FAB"/>
    <w:lvl w:ilvl="0">
      <w:start w:val="8"/>
      <w:numFmt w:val="chineseCounting"/>
      <w:suff w:val="nothing"/>
      <w:lvlText w:val="%1、"/>
      <w:lvlJc w:val="left"/>
      <w:rPr>
        <w:rFonts w:hint="eastAsia"/>
      </w:rPr>
    </w:lvl>
  </w:abstractNum>
  <w:num w:numId="1" w16cid:durableId="119186918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docVars>
    <w:docVar w:name="commondata" w:val="eyJoZGlkIjoiZWFlNzA3ZTc5ODJlYWUwYWZkZThkMjMwOTBmNjliZmUifQ=="/>
  </w:docVars>
  <w:rsids>
    <w:rsidRoot w:val="00142DBB"/>
    <w:rsid w:val="00002AE3"/>
    <w:rsid w:val="00057B35"/>
    <w:rsid w:val="000764AC"/>
    <w:rsid w:val="0008405D"/>
    <w:rsid w:val="000C5752"/>
    <w:rsid w:val="000E3CCE"/>
    <w:rsid w:val="00107CC3"/>
    <w:rsid w:val="00142DBB"/>
    <w:rsid w:val="00196DC8"/>
    <w:rsid w:val="001A0A7E"/>
    <w:rsid w:val="001E3AE8"/>
    <w:rsid w:val="001F0F16"/>
    <w:rsid w:val="00264109"/>
    <w:rsid w:val="002663C7"/>
    <w:rsid w:val="00266CDD"/>
    <w:rsid w:val="00271E0C"/>
    <w:rsid w:val="00281CC6"/>
    <w:rsid w:val="002A283D"/>
    <w:rsid w:val="002C036D"/>
    <w:rsid w:val="002C593D"/>
    <w:rsid w:val="00314AAD"/>
    <w:rsid w:val="003273D0"/>
    <w:rsid w:val="00347146"/>
    <w:rsid w:val="003B2162"/>
    <w:rsid w:val="003C4036"/>
    <w:rsid w:val="003F40B4"/>
    <w:rsid w:val="004165C2"/>
    <w:rsid w:val="00462E1C"/>
    <w:rsid w:val="0048320F"/>
    <w:rsid w:val="004C074C"/>
    <w:rsid w:val="004C2E27"/>
    <w:rsid w:val="004D7190"/>
    <w:rsid w:val="004F3B14"/>
    <w:rsid w:val="0050773D"/>
    <w:rsid w:val="005143FA"/>
    <w:rsid w:val="00524430"/>
    <w:rsid w:val="00526938"/>
    <w:rsid w:val="00527AB8"/>
    <w:rsid w:val="0053068D"/>
    <w:rsid w:val="00534CBD"/>
    <w:rsid w:val="00536674"/>
    <w:rsid w:val="00551DE0"/>
    <w:rsid w:val="00582EDB"/>
    <w:rsid w:val="00586DF9"/>
    <w:rsid w:val="005B5673"/>
    <w:rsid w:val="0061665A"/>
    <w:rsid w:val="00640643"/>
    <w:rsid w:val="00650F02"/>
    <w:rsid w:val="00651F7D"/>
    <w:rsid w:val="006A3323"/>
    <w:rsid w:val="006B1A58"/>
    <w:rsid w:val="006D2C5E"/>
    <w:rsid w:val="006D361E"/>
    <w:rsid w:val="00764484"/>
    <w:rsid w:val="00783599"/>
    <w:rsid w:val="00793BE0"/>
    <w:rsid w:val="007A005B"/>
    <w:rsid w:val="007B0270"/>
    <w:rsid w:val="007B3BD3"/>
    <w:rsid w:val="007C0D40"/>
    <w:rsid w:val="007C59BD"/>
    <w:rsid w:val="00836702"/>
    <w:rsid w:val="00881DA4"/>
    <w:rsid w:val="008C71C5"/>
    <w:rsid w:val="008D68FB"/>
    <w:rsid w:val="0092107D"/>
    <w:rsid w:val="00930BF2"/>
    <w:rsid w:val="00934E3F"/>
    <w:rsid w:val="00964D01"/>
    <w:rsid w:val="009901A3"/>
    <w:rsid w:val="00994F28"/>
    <w:rsid w:val="009A53A8"/>
    <w:rsid w:val="009C1263"/>
    <w:rsid w:val="009D75FA"/>
    <w:rsid w:val="009F4A76"/>
    <w:rsid w:val="00A34C69"/>
    <w:rsid w:val="00A6295B"/>
    <w:rsid w:val="00AB4E8C"/>
    <w:rsid w:val="00B50C6B"/>
    <w:rsid w:val="00B73456"/>
    <w:rsid w:val="00BC57A5"/>
    <w:rsid w:val="00C1067C"/>
    <w:rsid w:val="00C408E9"/>
    <w:rsid w:val="00C516E4"/>
    <w:rsid w:val="00C65774"/>
    <w:rsid w:val="00C862E8"/>
    <w:rsid w:val="00CE17D1"/>
    <w:rsid w:val="00CE6CA8"/>
    <w:rsid w:val="00CF5928"/>
    <w:rsid w:val="00D014D2"/>
    <w:rsid w:val="00D25FEC"/>
    <w:rsid w:val="00D34957"/>
    <w:rsid w:val="00D43FDF"/>
    <w:rsid w:val="00DE1B17"/>
    <w:rsid w:val="00DE2782"/>
    <w:rsid w:val="00DF02A7"/>
    <w:rsid w:val="00E04332"/>
    <w:rsid w:val="00E457B2"/>
    <w:rsid w:val="00E54AF1"/>
    <w:rsid w:val="00E71598"/>
    <w:rsid w:val="00E85150"/>
    <w:rsid w:val="00EB01DA"/>
    <w:rsid w:val="00EB40B7"/>
    <w:rsid w:val="00EB649C"/>
    <w:rsid w:val="00EE1843"/>
    <w:rsid w:val="00EE2C6C"/>
    <w:rsid w:val="00F93191"/>
    <w:rsid w:val="00F9715A"/>
    <w:rsid w:val="00FB4E73"/>
    <w:rsid w:val="00FB65A7"/>
    <w:rsid w:val="07E021C7"/>
    <w:rsid w:val="08275D99"/>
    <w:rsid w:val="10B748EF"/>
    <w:rsid w:val="17C72B2D"/>
    <w:rsid w:val="28BB3337"/>
    <w:rsid w:val="293A1FBD"/>
    <w:rsid w:val="415A6F0A"/>
    <w:rsid w:val="498D3E5B"/>
    <w:rsid w:val="53C94E5A"/>
    <w:rsid w:val="58C851FF"/>
    <w:rsid w:val="623D7536"/>
    <w:rsid w:val="7D626A9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C9AD216"/>
  <w15:docId w15:val="{E1AE6E6B-30ED-4E48-8A47-43E1EAC522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qFormat="1"/>
    <w:lsdException w:name="caption" w:semiHidden="1" w:unhideWhenUsed="1" w:qFormat="1"/>
    <w:lsdException w:name="Title" w:qFormat="1"/>
    <w:lsdException w:name="Default Paragraph Font" w:semiHidden="1" w:uiPriority="1" w:unhideWhenUsed="1" w:qFormat="1"/>
    <w:lsdException w:name="Subtitle" w:qFormat="1"/>
    <w:lsdException w:name="Date" w:qFormat="1"/>
    <w:lsdException w:name="Strong" w:uiPriority="22" w:qFormat="1"/>
    <w:lsdException w:name="Emphasis" w:qFormat="1"/>
    <w:lsdException w:name="Plain Text" w:qFormat="1"/>
    <w:lsdException w:name="HTML Top of Form" w:semiHidden="1" w:uiPriority="99" w:unhideWhenUsed="1"/>
    <w:lsdException w:name="HTML Bottom of Form" w:semiHidden="1" w:uiPriority="99" w:unhideWhenUsed="1"/>
    <w:lsdException w:name="Normal (Web)" w:uiPriority="99" w:unhideWhenUsed="1"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uiPriority="59"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a4"/>
    <w:qFormat/>
    <w:pPr>
      <w:spacing w:line="360" w:lineRule="auto"/>
      <w:ind w:firstLineChars="200" w:firstLine="480"/>
    </w:pPr>
    <w:rPr>
      <w:rFonts w:ascii="仿宋_GB2312"/>
      <w:sz w:val="24"/>
      <w:szCs w:val="20"/>
    </w:rPr>
  </w:style>
  <w:style w:type="paragraph" w:styleId="a5">
    <w:name w:val="Date"/>
    <w:basedOn w:val="a"/>
    <w:next w:val="a"/>
    <w:link w:val="a6"/>
    <w:qFormat/>
    <w:pPr>
      <w:ind w:leftChars="2500" w:left="100"/>
    </w:pPr>
  </w:style>
  <w:style w:type="paragraph" w:styleId="a7">
    <w:name w:val="Balloon Text"/>
    <w:basedOn w:val="a"/>
    <w:link w:val="a8"/>
    <w:qFormat/>
    <w:rPr>
      <w:sz w:val="18"/>
      <w:szCs w:val="18"/>
    </w:rPr>
  </w:style>
  <w:style w:type="paragraph" w:styleId="a9">
    <w:name w:val="footer"/>
    <w:basedOn w:val="a"/>
    <w:link w:val="aa"/>
    <w:qFormat/>
    <w:pPr>
      <w:tabs>
        <w:tab w:val="center" w:pos="4153"/>
        <w:tab w:val="right" w:pos="8306"/>
      </w:tabs>
      <w:snapToGrid w:val="0"/>
      <w:jc w:val="left"/>
    </w:pPr>
    <w:rPr>
      <w:sz w:val="18"/>
      <w:szCs w:val="18"/>
    </w:rPr>
  </w:style>
  <w:style w:type="paragraph" w:styleId="ab">
    <w:name w:val="header"/>
    <w:basedOn w:val="a"/>
    <w:link w:val="ac"/>
    <w:pPr>
      <w:pBdr>
        <w:bottom w:val="single" w:sz="6" w:space="1" w:color="auto"/>
      </w:pBdr>
      <w:tabs>
        <w:tab w:val="center" w:pos="4153"/>
        <w:tab w:val="right" w:pos="8306"/>
      </w:tabs>
      <w:snapToGrid w:val="0"/>
      <w:jc w:val="center"/>
    </w:pPr>
    <w:rPr>
      <w:sz w:val="18"/>
      <w:szCs w:val="18"/>
    </w:rPr>
  </w:style>
  <w:style w:type="paragraph" w:styleId="ad">
    <w:name w:val="Normal (Web)"/>
    <w:basedOn w:val="a"/>
    <w:uiPriority w:val="99"/>
    <w:unhideWhenUsed/>
    <w:qFormat/>
    <w:pPr>
      <w:widowControl/>
      <w:spacing w:before="100" w:beforeAutospacing="1" w:after="100" w:afterAutospacing="1"/>
      <w:jc w:val="left"/>
    </w:pPr>
    <w:rPr>
      <w:rFonts w:ascii="宋体" w:hAnsi="宋体" w:cs="宋体"/>
      <w:kern w:val="0"/>
      <w:sz w:val="24"/>
    </w:rPr>
  </w:style>
  <w:style w:type="table" w:styleId="ae">
    <w:name w:val="Table Grid"/>
    <w:basedOn w:val="a1"/>
    <w:uiPriority w:val="59"/>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c">
    <w:name w:val="页眉 字符"/>
    <w:link w:val="ab"/>
    <w:qFormat/>
    <w:rPr>
      <w:kern w:val="2"/>
      <w:sz w:val="18"/>
      <w:szCs w:val="18"/>
    </w:rPr>
  </w:style>
  <w:style w:type="character" w:customStyle="1" w:styleId="aa">
    <w:name w:val="页脚 字符"/>
    <w:link w:val="a9"/>
    <w:qFormat/>
    <w:rPr>
      <w:kern w:val="2"/>
      <w:sz w:val="18"/>
      <w:szCs w:val="18"/>
    </w:rPr>
  </w:style>
  <w:style w:type="character" w:customStyle="1" w:styleId="a4">
    <w:name w:val="纯文本 字符"/>
    <w:link w:val="a3"/>
    <w:qFormat/>
    <w:rPr>
      <w:rFonts w:ascii="仿宋_GB2312"/>
      <w:kern w:val="2"/>
      <w:sz w:val="24"/>
    </w:rPr>
  </w:style>
  <w:style w:type="character" w:customStyle="1" w:styleId="a6">
    <w:name w:val="日期 字符"/>
    <w:link w:val="a5"/>
    <w:qFormat/>
    <w:rPr>
      <w:kern w:val="2"/>
      <w:sz w:val="21"/>
      <w:szCs w:val="24"/>
    </w:rPr>
  </w:style>
  <w:style w:type="character" w:customStyle="1" w:styleId="fontstyle01">
    <w:name w:val="fontstyle01"/>
    <w:basedOn w:val="a0"/>
    <w:qFormat/>
    <w:rPr>
      <w:rFonts w:ascii="宋体" w:eastAsia="宋体" w:hAnsi="宋体" w:hint="eastAsia"/>
      <w:color w:val="000000"/>
      <w:sz w:val="24"/>
      <w:szCs w:val="24"/>
    </w:rPr>
  </w:style>
  <w:style w:type="character" w:customStyle="1" w:styleId="a8">
    <w:name w:val="批注框文本 字符"/>
    <w:basedOn w:val="a0"/>
    <w:link w:val="a7"/>
    <w:qFormat/>
    <w:rPr>
      <w:kern w:val="2"/>
      <w:sz w:val="18"/>
      <w:szCs w:val="18"/>
    </w:rPr>
  </w:style>
  <w:style w:type="character" w:styleId="af">
    <w:name w:val="Strong"/>
    <w:basedOn w:val="a0"/>
    <w:uiPriority w:val="22"/>
    <w:qFormat/>
    <w:rsid w:val="003B216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232</TotalTime>
  <Pages>7</Pages>
  <Words>838</Words>
  <Characters>4782</Characters>
  <Application>Microsoft Office Word</Application>
  <DocSecurity>0</DocSecurity>
  <Lines>39</Lines>
  <Paragraphs>11</Paragraphs>
  <ScaleCrop>false</ScaleCrop>
  <Company>Sky123.Org</Company>
  <LinksUpToDate>false</LinksUpToDate>
  <CharactersWithSpaces>5609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xdkj</dc:creator>
  <cp:lastModifiedBy>584312565@qq.com</cp:lastModifiedBy>
  <cp:revision>42</cp:revision>
  <cp:lastPrinted>2019-06-28T05:36:00Z</cp:lastPrinted>
  <dcterms:created xsi:type="dcterms:W3CDTF">2020-05-06T04:53:00Z</dcterms:created>
  <dcterms:modified xsi:type="dcterms:W3CDTF">2026-08-24T10:02:00Z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B4F62DFD28B94AE488396D93C637E20C</vt:lpwstr>
  </property>
  <property fmtid="{D5CDD505-2E9C-101B-9397-08002B2CF9AE}" pid="4" name="KSOTemplateDocerSaveRecord">
    <vt:lpwstr>eyJoZGlkIjoiOTE4NGJkZjQ0ZjA5NmVlNzY1ZjcwOWEyZWJjNDBmNjciLCJ1c2VySWQiOiIyNzIyMzg5NTYifQ==</vt:lpwstr>
  </property>
</Properties>
</file>