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9A5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</w:p>
    <w:p w14:paraId="5C67E27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2026年陕西省科学实验展演活动实施方案</w:t>
      </w:r>
      <w:bookmarkEnd w:id="0"/>
    </w:p>
    <w:p w14:paraId="6B3D6F1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011F7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一、展演内容</w:t>
      </w:r>
    </w:p>
    <w:p w14:paraId="129260E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科学实验展演是将各类学科实验进行艺术加工，在遵循科学的基础上，通过实验的手段、剧情化的形式在舞台上演绎科学原理和现象，提升参与者的科学素养、实验设计能力及展演表达能力，实现传播科学思想、科学知识或传授科学方法的目的。</w:t>
      </w:r>
    </w:p>
    <w:p w14:paraId="68330DF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实验内容须符合国家法律法规和科技伦理要求。实验限定在物理、化学、生物等自然学科和工程技术学科，内容由代表队自行确定，鼓励展示能够体现“从0到1”原创性突破、解决“卡脖子”技术难题或具有重大产业化前景的实验项目。形式不限，演示时间限定6分钟，所需器材、材料由代表队自行准备（《道路客运车辆禁止、限制携带和托运物品目录》中规定的除外）。</w:t>
      </w:r>
    </w:p>
    <w:p w14:paraId="573FA85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二、赛事安排</w:t>
      </w:r>
    </w:p>
    <w:p w14:paraId="304238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本次活动分为初赛、复赛、决赛（半决赛、总决赛）三个阶段。</w:t>
      </w:r>
    </w:p>
    <w:p w14:paraId="018E58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（一）初赛 </w:t>
      </w:r>
    </w:p>
    <w:p w14:paraId="3B2361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由各推荐单位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（具有独立法人资格）自行组织选拔推荐或择优推荐，于7月20日前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推荐不超过5部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参赛视频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参加复赛。推荐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报名须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通过省科技厅网站（https://kjt.shaanxi.gov.cn）的“科学技术普及”专栏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填写报名表并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上传参赛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</w:p>
    <w:p w14:paraId="68F791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参赛视频需一镜到底、参赛人员全身出镜展示实验过程。视频画面清晰、声音稳定，配中文字幕。视频应为MP4格式，横屏比例为 16:9，分辨率为不低于1920×1080，时长5-6分钟，文件大小不超过400MB。视频中不得出现个人所在单位信息。</w:t>
      </w:r>
    </w:p>
    <w:p w14:paraId="68FB0C4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（二）复赛</w:t>
      </w:r>
    </w:p>
    <w:p w14:paraId="78D5C61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7月30日前采用线上视频评审形式完成，根据综合成绩排名，择优遴选前50%（最多不超过60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）队伍晋级半决赛。</w:t>
      </w:r>
    </w:p>
    <w:p w14:paraId="4869357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（三）决赛</w:t>
      </w:r>
    </w:p>
    <w:p w14:paraId="57F05B1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决赛（半决赛、总决赛）拟于8月中下旬在宝鸡举行，时间地点另行通知。参赛团队可结合参赛内容、科普经历或日常工作生活等内容，制作20秒简介视频在比赛时播放（不计分）。视频中不得出现姓名、单位、地区等识别信息。</w:t>
      </w:r>
    </w:p>
    <w:p w14:paraId="7ADA5B8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1.半决赛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采用现场展演形式，展演时长限时6分钟。根据现场成绩排名，遴选前30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队伍晋级总决赛，设置科学文化知识测试环节。采用答错扣分、答对不加分的计分规则。</w:t>
      </w:r>
    </w:p>
    <w:p w14:paraId="682E786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2.总决赛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采用现场展演形式，分为自选实验展演、评委问答两个环节。评委问答环节，评委将就参赛团队的自选实验、相关领域的科学素养以及对国家战略和产业发展的理解进行提问，考核参赛团队的综合科学素养、战略视野和随机应变能力。</w:t>
      </w:r>
    </w:p>
    <w:p w14:paraId="5849FAF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、评分标准</w:t>
      </w:r>
    </w:p>
    <w:p w14:paraId="1B505A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（一）复赛、半决赛评分标准（100分）</w:t>
      </w:r>
    </w:p>
    <w:tbl>
      <w:tblPr>
        <w:tblStyle w:val="4"/>
        <w:tblW w:w="87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1350"/>
        <w:gridCol w:w="5529"/>
      </w:tblGrid>
      <w:tr w14:paraId="5BC23C17"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CDD6E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评分项目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D616F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分值</w:t>
            </w:r>
          </w:p>
        </w:tc>
        <w:tc>
          <w:tcPr>
            <w:tcW w:w="5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3D12E7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评分内容与要求</w:t>
            </w:r>
          </w:p>
        </w:tc>
      </w:tr>
      <w:tr w14:paraId="0E4695BB"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7A72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实验内容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DDA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50分</w:t>
            </w:r>
          </w:p>
        </w:tc>
        <w:tc>
          <w:tcPr>
            <w:tcW w:w="55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2922B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科学严谨，主题鲜明，通俗易懂，创意新颖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3D28FA1C"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E747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演示效果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1AB05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30分</w:t>
            </w:r>
          </w:p>
        </w:tc>
        <w:tc>
          <w:tcPr>
            <w:tcW w:w="55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2EC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动作标准，快速准确，简单易学，互动性强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424BF755"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37DE0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战略引领与创新价值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DBB7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10分</w:t>
            </w:r>
          </w:p>
        </w:tc>
        <w:tc>
          <w:tcPr>
            <w:tcW w:w="55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05C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1.战略契合度 5分：对标国家战略、“卡脖子”技术攻关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 w14:paraId="17F88E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2.创新性与应用前景 5分：原创性突出，具有明确产业化或社会应用潜力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71A7A455"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5A3B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整体形象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DC6D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10分</w:t>
            </w:r>
          </w:p>
        </w:tc>
        <w:tc>
          <w:tcPr>
            <w:tcW w:w="55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150E2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配合流畅，表述清晰；举止大方，自然得体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308C5D32">
        <w:tc>
          <w:tcPr>
            <w:tcW w:w="19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4668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5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合计</w:t>
            </w:r>
          </w:p>
        </w:tc>
        <w:tc>
          <w:tcPr>
            <w:tcW w:w="68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F955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15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100分</w:t>
            </w:r>
          </w:p>
        </w:tc>
      </w:tr>
    </w:tbl>
    <w:p w14:paraId="738F986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（二）总决赛评分标准（100分）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391"/>
        <w:gridCol w:w="990"/>
        <w:gridCol w:w="3849"/>
      </w:tblGrid>
      <w:tr w14:paraId="2405DA13"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B8FDE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评分环节</w:t>
            </w:r>
          </w:p>
        </w:tc>
        <w:tc>
          <w:tcPr>
            <w:tcW w:w="2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B794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评分项目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F3B7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分值</w:t>
            </w:r>
          </w:p>
        </w:tc>
        <w:tc>
          <w:tcPr>
            <w:tcW w:w="3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91BA7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评分内容与要求</w:t>
            </w:r>
          </w:p>
        </w:tc>
      </w:tr>
      <w:tr w14:paraId="02015B2B">
        <w:tc>
          <w:tcPr>
            <w:tcW w:w="15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3D2B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自选实验展演</w:t>
            </w:r>
          </w:p>
          <w:p w14:paraId="604F6E1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（80分）</w:t>
            </w:r>
          </w:p>
        </w:tc>
        <w:tc>
          <w:tcPr>
            <w:tcW w:w="2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E0CFC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实验内容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60537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40分</w:t>
            </w:r>
          </w:p>
        </w:tc>
        <w:tc>
          <w:tcPr>
            <w:tcW w:w="3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63FED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科学严谨，主题鲜明，通俗易懂，创意新颖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387B4F07">
        <w:tc>
          <w:tcPr>
            <w:tcW w:w="1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8B84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6B9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演示效果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8C6A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20分</w:t>
            </w:r>
          </w:p>
        </w:tc>
        <w:tc>
          <w:tcPr>
            <w:tcW w:w="3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62C6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动作标准，快速准确，简单易学，互动性强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321A6921">
        <w:tc>
          <w:tcPr>
            <w:tcW w:w="1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67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55D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战略引领与创新价值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143F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10分</w:t>
            </w:r>
          </w:p>
        </w:tc>
        <w:tc>
          <w:tcPr>
            <w:tcW w:w="3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FED0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对标国家战略，突出原创性与应用前景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41DE9363">
        <w:tc>
          <w:tcPr>
            <w:tcW w:w="15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864A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BF81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整体形象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EDE0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10分</w:t>
            </w:r>
          </w:p>
        </w:tc>
        <w:tc>
          <w:tcPr>
            <w:tcW w:w="3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89564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配合流畅，表述清晰；举止大方，自然得体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2E40C15D"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5B917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评委问答</w:t>
            </w:r>
          </w:p>
          <w:p w14:paraId="1676EF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（20分）</w:t>
            </w:r>
          </w:p>
        </w:tc>
        <w:tc>
          <w:tcPr>
            <w:tcW w:w="23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2082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科学素养与应变能力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B50C8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20分</w:t>
            </w:r>
          </w:p>
        </w:tc>
        <w:tc>
          <w:tcPr>
            <w:tcW w:w="3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5B1D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考核科学素养、战略视野、逻辑思维与随机应变能力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31681BD4"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3E74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合计</w:t>
            </w:r>
          </w:p>
        </w:tc>
        <w:tc>
          <w:tcPr>
            <w:tcW w:w="72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2CE74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555" w:lineRule="atLeas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100分</w:t>
            </w:r>
          </w:p>
        </w:tc>
      </w:tr>
    </w:tbl>
    <w:p w14:paraId="2D108B4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、计时与扣分规则</w:t>
      </w:r>
    </w:p>
    <w:p w14:paraId="79AA30A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实验演示限时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分钟。超时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秒以内扣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分（含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秒），超时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秒以上到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分（含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秒），超时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秒后实验终止，扣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分。</w:t>
      </w:r>
    </w:p>
    <w:p w14:paraId="494D5F8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2.评委问答限时2分钟，超时10秒终止，不扣分。</w:t>
      </w:r>
    </w:p>
    <w:p w14:paraId="05D7893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、统分规则</w:t>
      </w:r>
    </w:p>
    <w:p w14:paraId="70F5FE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1.评委打分去掉一个最高分、一个最低分，取平均值为评委得分，加减用时扣分后为最终得分。</w:t>
      </w:r>
    </w:p>
    <w:p w14:paraId="36BDD6A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2.总分相同，依次按评委第二个最高分、第三个最高分排序；仍相同则抽签确定名次。</w:t>
      </w:r>
    </w:p>
    <w:p w14:paraId="45AC808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3.评委与参赛队伍存在关联关系的，必须主动回避。</w:t>
      </w:r>
    </w:p>
    <w:p w14:paraId="7D9D398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、奖项设置</w:t>
      </w:r>
    </w:p>
    <w:p w14:paraId="5CFEA96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设一等奖、二等奖、三等奖、优秀奖若干。一、二、三等奖在陕西省创新能力支撑计划中给予立项支持；择优推荐参加第八届全国科学实验展演汇演。</w:t>
      </w:r>
    </w:p>
    <w:p w14:paraId="12A49D3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、活动监督</w:t>
      </w:r>
    </w:p>
    <w:p w14:paraId="352F7C4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省科技厅纪检人员对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赛事活动进行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全流程监督。</w:t>
      </w:r>
    </w:p>
    <w:p w14:paraId="4B3EA56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napToGrid/>
        <w:spacing w:before="0" w:beforeAutospacing="0" w:after="0" w:afterAutospacing="0" w:line="555" w:lineRule="atLeast"/>
        <w:ind w:left="0" w:right="0" w:firstLine="645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其他要求</w:t>
      </w:r>
    </w:p>
    <w:p w14:paraId="4722766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（一）作品要求。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类实验应确保科学性、严谨性、安全性，可以在公开场合进行展示，绿色无污染。参赛作品要遵守《国家通用语言文字法》和《陕西省实施〈中华人民共和国国家通用语言文字法〉办法》，比赛时使用普通话。参赛者对作品拥有自主知识产权，若发现抄袭，取消参赛资格。参赛材料中若有使用AI生成画面，须在画面的适当位置添加显著标识。</w:t>
      </w:r>
    </w:p>
    <w:p w14:paraId="18984A7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（二）辅助资料。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决赛配合使用的PPT或视频画面比例为16:9，PPT适配WPS，音视频、字库全部嵌入，视频为MP4格式，分辨率为1920*1080，200-400MB。</w:t>
      </w:r>
    </w:p>
    <w:p w14:paraId="2915F8D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（三）作品使用。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主办方无偿拥有参演作品的使用权，有权对参演内容中所包含（但不限于）所有文本、图片、图形、音频、视频资料等内容进行摘要、汇编、出版、发行、公益宣传。</w:t>
      </w:r>
    </w:p>
    <w:p w14:paraId="739C15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（四）志愿活动。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为履行科普的社会责任，增强科普人员的荣誉感、使命感，倡导所有参赛选手加入“陕西省科普志愿服务队”等公益组织，发挥自身优势，传播科学知识，服务社会大众。</w:t>
      </w:r>
    </w:p>
    <w:p w14:paraId="10258DE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（五）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往届资料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参赛选手可扫描下方二维码在线观看往年全国科学实验展演汇演及2025年陕西省科学实验展演录像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参考。</w:t>
      </w:r>
    </w:p>
    <w:p w14:paraId="6AB1653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sz w:val="24"/>
          <w:szCs w:val="24"/>
          <w:lang w:val="en-US" w:eastAsia="zh-CN" w:bidi="ar-SA"/>
        </w:rPr>
        <w:instrText xml:space="preserve">INCLUDEPICTURE \d "C:\\Users\\徐贞喜\\Documents\\Tencent Files\\303464380\\Image\\C2C\\346c7b67c9a268d278987419a7e0a00d.jpg" \* MERGEFORMATINET </w:instrText>
      </w:r>
      <w:r>
        <w:rPr>
          <w:rFonts w:ascii="宋体" w:hAnsi="宋体" w:eastAsia="宋体" w:cs="宋体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sz w:val="24"/>
          <w:szCs w:val="24"/>
          <w:lang w:val="en-US" w:eastAsia="zh-CN" w:bidi="ar-SA"/>
        </w:rPr>
        <w:drawing>
          <wp:inline distT="0" distB="0" distL="114300" distR="114300">
            <wp:extent cx="867410" cy="863600"/>
            <wp:effectExtent l="0" t="0" r="2159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6235" t="6332" r="6186" b="6528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5505" cy="864235"/>
            <wp:effectExtent l="0" t="0" r="23495" b="247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7027" t="7027" r="6395" b="6606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2330" cy="860425"/>
            <wp:effectExtent l="0" t="0" r="1270" b="317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5905" t="5796" r="5580" b="5905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B4BC40">
      <w:pPr>
        <w:pStyle w:val="7"/>
        <w:rPr>
          <w:rFonts w:hint="eastAsia" w:ascii="黑体" w:hAnsi="Times New Roman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361" w:bottom="1984" w:left="1587" w:header="851" w:footer="992" w:gutter="0"/>
          <w:cols w:space="425" w:num="1"/>
          <w:docGrid w:type="lines" w:linePitch="312" w:charSpace="0"/>
        </w:sectPr>
      </w:pPr>
    </w:p>
    <w:p w14:paraId="7CF4E68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left"/>
        <w:textAlignment w:val="auto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附件2</w:t>
      </w:r>
    </w:p>
    <w:p w14:paraId="1019FCA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黑体" w:hAnsi="Times New Roman" w:eastAsia="黑体" w:cs="黑体"/>
          <w:position w:val="-6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2026年陕西省科学实验展演活动报名表</w:t>
      </w:r>
    </w:p>
    <w:tbl>
      <w:tblPr>
        <w:tblStyle w:val="4"/>
        <w:tblW w:w="9037" w:type="dxa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2339"/>
        <w:gridCol w:w="1409"/>
        <w:gridCol w:w="3906"/>
      </w:tblGrid>
      <w:tr w14:paraId="18BD3628">
        <w:trPr>
          <w:trHeight w:val="71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1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80" w:lineRule="auto"/>
              <w:jc w:val="center"/>
              <w:textAlignment w:val="auto"/>
              <w:rPr>
                <w:rFonts w:ascii="仿宋_GB2312" w:hAnsi="Times New Roman" w:eastAsia="仿宋_GB2312" w:cs="Times New Roman"/>
                <w:position w:val="-6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实验题目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96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position w:val="-6"/>
                <w:sz w:val="24"/>
                <w:szCs w:val="24"/>
              </w:rPr>
            </w:pPr>
          </w:p>
        </w:tc>
      </w:tr>
      <w:tr w14:paraId="07E8DC06">
        <w:trPr>
          <w:trHeight w:val="733" w:hRule="atLeast"/>
        </w:trPr>
        <w:tc>
          <w:tcPr>
            <w:tcW w:w="9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B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80" w:lineRule="auto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参与选手姓名：</w:t>
            </w:r>
          </w:p>
          <w:p w14:paraId="3EF96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（限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人，默认排序）</w:t>
            </w:r>
          </w:p>
        </w:tc>
      </w:tr>
      <w:tr w14:paraId="76332272">
        <w:trPr>
          <w:trHeight w:val="68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16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DDF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A04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35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8862498">
        <w:trPr>
          <w:trHeight w:val="95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6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实验类型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5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物理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化学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生物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工程技术学科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" w:char="F0A8"/>
            </w:r>
          </w:p>
          <w:p w14:paraId="2CB09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其他自然学科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(填写具体类型)</w:t>
            </w:r>
          </w:p>
        </w:tc>
      </w:tr>
      <w:tr w14:paraId="1E987C78">
        <w:trPr>
          <w:trHeight w:val="95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E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指导老师</w:t>
            </w:r>
          </w:p>
          <w:p w14:paraId="7F291E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及联系电话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F4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C65E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（限1 人，若无可不填）</w:t>
            </w:r>
          </w:p>
        </w:tc>
      </w:tr>
      <w:tr w14:paraId="501568D3">
        <w:trPr>
          <w:trHeight w:val="3148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73A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黑体"/>
                <w:sz w:val="24"/>
                <w:szCs w:val="24"/>
              </w:rPr>
            </w:pPr>
          </w:p>
          <w:p w14:paraId="00EFF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黑体"/>
                <w:sz w:val="24"/>
                <w:szCs w:val="24"/>
              </w:rPr>
            </w:pPr>
          </w:p>
          <w:p w14:paraId="3D973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实验简介</w:t>
            </w:r>
          </w:p>
          <w:p w14:paraId="59F07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1"/>
                <w:w w:val="92"/>
                <w:kern w:val="0"/>
                <w:sz w:val="24"/>
                <w:szCs w:val="24"/>
                <w:fitText w:val="1440" w:id="1241248100"/>
              </w:rPr>
              <w:t>(100 字以内</w:t>
            </w:r>
            <w:r>
              <w:rPr>
                <w:rFonts w:hint="eastAsia" w:ascii="仿宋_GB2312" w:hAnsi="Times New Roman" w:eastAsia="仿宋_GB2312" w:cs="Times New Roman"/>
                <w:spacing w:val="-2"/>
                <w:w w:val="92"/>
                <w:kern w:val="0"/>
                <w:sz w:val="24"/>
                <w:szCs w:val="24"/>
                <w:fitText w:val="1440" w:id="1241248100"/>
              </w:rPr>
              <w:t>）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5D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5FF6BF8">
        <w:trPr>
          <w:trHeight w:val="227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A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</w:t>
            </w:r>
          </w:p>
          <w:p w14:paraId="5A308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黑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推荐意见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90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589D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C3119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3D3A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</w:t>
            </w:r>
          </w:p>
          <w:p w14:paraId="4BFB9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ind w:right="480" w:firstLine="4920" w:firstLineChars="2050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月  日（盖公章）</w:t>
            </w:r>
          </w:p>
          <w:p w14:paraId="43B54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ind w:right="480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（联合申报需分别加盖公章）</w:t>
            </w:r>
          </w:p>
        </w:tc>
      </w:tr>
      <w:tr w14:paraId="33872288">
        <w:trPr>
          <w:trHeight w:val="50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C73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5E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联合申报需所有参与方盖章</w:t>
            </w:r>
          </w:p>
        </w:tc>
      </w:tr>
    </w:tbl>
    <w:p w14:paraId="08D68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8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D45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063C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063C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16B78"/>
    <w:rsid w:val="BFF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正文缩进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Times New Roman" w:hAnsi="Times New Roman" w:eastAsia="楷体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2026-05-15T18:53:00Z</dcterms:created>
  <dc:creator>习惯箛單</dc:creator>
  <cp:lastModifiedBy>习惯箛單</cp:lastModifiedBy>
  <dcterms:modified xsi:type="dcterms:W3CDTF">2026-05-15T18:54:03Z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260915B0EA573AA239FB066A5BB1511B_41</vt:lpwstr>
  </property>
</Properties>
</file>