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A96D0" w14:textId="1A019880" w:rsidR="001C39B9" w:rsidRDefault="004F3D5E" w:rsidP="001C39B9">
      <w:pPr>
        <w:spacing w:beforeLines="50" w:before="156" w:afterLines="50" w:after="156" w:line="400" w:lineRule="exact"/>
        <w:jc w:val="center"/>
        <w:rPr>
          <w:rFonts w:ascii="方正小标宋简体" w:eastAsia="方正小标宋简体"/>
          <w:bCs/>
          <w:sz w:val="36"/>
          <w:szCs w:val="21"/>
        </w:rPr>
      </w:pPr>
      <w:r>
        <w:rPr>
          <w:rFonts w:ascii="方正小标宋简体" w:eastAsia="方正小标宋简体" w:hint="eastAsia"/>
          <w:bCs/>
          <w:kern w:val="0"/>
          <w:sz w:val="36"/>
          <w:szCs w:val="21"/>
        </w:rPr>
        <w:t>202</w:t>
      </w:r>
      <w:r w:rsidR="009D7A02">
        <w:rPr>
          <w:rFonts w:ascii="方正小标宋简体" w:eastAsia="方正小标宋简体" w:hint="eastAsia"/>
          <w:bCs/>
          <w:kern w:val="0"/>
          <w:sz w:val="36"/>
          <w:szCs w:val="21"/>
        </w:rPr>
        <w:t>5</w:t>
      </w:r>
      <w:r>
        <w:rPr>
          <w:rFonts w:ascii="方正小标宋简体" w:eastAsia="方正小标宋简体" w:hint="eastAsia"/>
          <w:bCs/>
          <w:kern w:val="0"/>
          <w:sz w:val="36"/>
          <w:szCs w:val="21"/>
        </w:rPr>
        <w:t>年度湖北省科学技术奖公示表（自然科学）</w:t>
      </w:r>
    </w:p>
    <w:p w14:paraId="6158868C" w14:textId="77777777" w:rsidR="001C39B9" w:rsidRDefault="001C39B9" w:rsidP="001C39B9">
      <w:pPr>
        <w:spacing w:beforeLines="50" w:before="156" w:afterLines="50" w:after="156" w:line="400" w:lineRule="exact"/>
        <w:jc w:val="center"/>
        <w:rPr>
          <w:rFonts w:ascii="方正小标宋简体" w:eastAsia="方正小标宋简体"/>
          <w:bCs/>
          <w:sz w:val="36"/>
          <w:szCs w:val="21"/>
        </w:rPr>
      </w:pPr>
      <w:r>
        <w:rPr>
          <w:rFonts w:ascii="方正仿宋_GBK" w:eastAsia="方正仿宋_GBK" w:hint="eastAsia"/>
          <w:sz w:val="28"/>
        </w:rPr>
        <w:t>项目名称、提名者及提名意见、项目简介、代表性论文专著目录、主要完成人（完成单位）</w:t>
      </w:r>
    </w:p>
    <w:tbl>
      <w:tblPr>
        <w:tblStyle w:val="a4"/>
        <w:tblW w:w="13637" w:type="dxa"/>
        <w:jc w:val="center"/>
        <w:tblCellMar>
          <w:left w:w="0" w:type="dxa"/>
          <w:right w:w="0" w:type="dxa"/>
        </w:tblCellMar>
        <w:tblLook w:val="04A0" w:firstRow="1" w:lastRow="0" w:firstColumn="1" w:lastColumn="0" w:noHBand="0" w:noVBand="1"/>
      </w:tblPr>
      <w:tblGrid>
        <w:gridCol w:w="2439"/>
        <w:gridCol w:w="11198"/>
      </w:tblGrid>
      <w:tr w:rsidR="001C39B9" w14:paraId="0FFA6D22" w14:textId="77777777" w:rsidTr="00D14190">
        <w:trPr>
          <w:trHeight w:val="476"/>
          <w:jc w:val="center"/>
        </w:trPr>
        <w:tc>
          <w:tcPr>
            <w:tcW w:w="2439" w:type="dxa"/>
            <w:vAlign w:val="center"/>
          </w:tcPr>
          <w:p w14:paraId="1C2E92A9" w14:textId="77777777" w:rsidR="001C39B9" w:rsidRDefault="001C39B9" w:rsidP="00537632">
            <w:pPr>
              <w:spacing w:line="240" w:lineRule="exact"/>
              <w:jc w:val="center"/>
              <w:rPr>
                <w:rFonts w:ascii="黑体" w:eastAsia="黑体" w:hAnsi="黑体" w:cs="黑体"/>
                <w:sz w:val="22"/>
              </w:rPr>
            </w:pPr>
            <w:r>
              <w:rPr>
                <w:rFonts w:ascii="黑体" w:eastAsia="黑体" w:hAnsi="黑体" w:cs="黑体" w:hint="eastAsia"/>
                <w:sz w:val="22"/>
              </w:rPr>
              <w:t>项目名称</w:t>
            </w:r>
          </w:p>
        </w:tc>
        <w:tc>
          <w:tcPr>
            <w:tcW w:w="11198" w:type="dxa"/>
            <w:vAlign w:val="center"/>
          </w:tcPr>
          <w:p w14:paraId="41BD2327" w14:textId="487F7F21" w:rsidR="001C39B9" w:rsidRPr="004D21E1" w:rsidRDefault="009D7A02" w:rsidP="00537632">
            <w:pPr>
              <w:spacing w:line="240" w:lineRule="exact"/>
              <w:jc w:val="center"/>
              <w:rPr>
                <w:rFonts w:ascii="黑体" w:eastAsia="黑体" w:hAnsi="黑体" w:cs="黑体"/>
                <w:sz w:val="21"/>
                <w:szCs w:val="21"/>
              </w:rPr>
            </w:pPr>
            <w:bookmarkStart w:id="0" w:name="_Hlk164586357"/>
            <w:r w:rsidRPr="009D7A02">
              <w:rPr>
                <w:rFonts w:ascii="方正仿宋_GBK" w:eastAsia="方正仿宋_GBK" w:cs="Times New Roman" w:hint="eastAsia"/>
                <w:kern w:val="2"/>
                <w:sz w:val="21"/>
                <w:szCs w:val="24"/>
              </w:rPr>
              <w:t>聚集诱导发光大环分子合成及应用性能研究</w:t>
            </w:r>
            <w:bookmarkEnd w:id="0"/>
          </w:p>
        </w:tc>
      </w:tr>
      <w:tr w:rsidR="001C39B9" w14:paraId="222613CB" w14:textId="77777777" w:rsidTr="00D14190">
        <w:trPr>
          <w:trHeight w:val="476"/>
          <w:jc w:val="center"/>
        </w:trPr>
        <w:tc>
          <w:tcPr>
            <w:tcW w:w="2439" w:type="dxa"/>
            <w:vAlign w:val="center"/>
          </w:tcPr>
          <w:p w14:paraId="15395C4A" w14:textId="77777777" w:rsidR="001C39B9" w:rsidRDefault="001C39B9" w:rsidP="00537632">
            <w:pPr>
              <w:spacing w:line="240" w:lineRule="exact"/>
              <w:jc w:val="center"/>
              <w:rPr>
                <w:rFonts w:ascii="黑体" w:eastAsia="黑体" w:hAnsi="黑体" w:cs="黑体"/>
                <w:sz w:val="22"/>
              </w:rPr>
            </w:pPr>
            <w:r>
              <w:rPr>
                <w:rFonts w:ascii="黑体" w:eastAsia="黑体" w:hAnsi="黑体" w:cs="黑体" w:hint="eastAsia"/>
                <w:sz w:val="22"/>
              </w:rPr>
              <w:t>提名单位</w:t>
            </w:r>
          </w:p>
        </w:tc>
        <w:tc>
          <w:tcPr>
            <w:tcW w:w="11198" w:type="dxa"/>
            <w:vAlign w:val="center"/>
          </w:tcPr>
          <w:p w14:paraId="5496396E" w14:textId="77777777" w:rsidR="001C39B9" w:rsidRDefault="001C39B9" w:rsidP="00537632">
            <w:pPr>
              <w:spacing w:line="240" w:lineRule="exact"/>
              <w:jc w:val="center"/>
              <w:rPr>
                <w:rFonts w:ascii="宋体" w:eastAsia="宋体" w:hAnsi="宋体" w:cs="宋体"/>
                <w:sz w:val="21"/>
                <w:szCs w:val="21"/>
              </w:rPr>
            </w:pPr>
            <w:r>
              <w:rPr>
                <w:rFonts w:ascii="宋体" w:eastAsia="宋体" w:hAnsi="宋体" w:cs="宋体" w:hint="eastAsia"/>
                <w:sz w:val="22"/>
                <w:szCs w:val="22"/>
              </w:rPr>
              <w:t>华中科技大学</w:t>
            </w:r>
          </w:p>
        </w:tc>
      </w:tr>
      <w:tr w:rsidR="001C39B9" w14:paraId="3EC7DD90" w14:textId="77777777" w:rsidTr="00D14190">
        <w:trPr>
          <w:trHeight w:val="1083"/>
          <w:jc w:val="center"/>
        </w:trPr>
        <w:tc>
          <w:tcPr>
            <w:tcW w:w="2439" w:type="dxa"/>
            <w:vAlign w:val="center"/>
          </w:tcPr>
          <w:p w14:paraId="29D21CA1" w14:textId="77777777" w:rsidR="001C39B9" w:rsidRDefault="001C39B9" w:rsidP="00537632">
            <w:pPr>
              <w:spacing w:line="240" w:lineRule="exact"/>
              <w:jc w:val="center"/>
              <w:rPr>
                <w:rFonts w:ascii="黑体" w:eastAsia="黑体" w:hAnsi="黑体" w:cs="黑体"/>
                <w:sz w:val="22"/>
              </w:rPr>
            </w:pPr>
            <w:r>
              <w:rPr>
                <w:rFonts w:ascii="黑体" w:eastAsia="黑体" w:hAnsi="黑体" w:cs="黑体" w:hint="eastAsia"/>
                <w:sz w:val="22"/>
              </w:rPr>
              <w:t>提名意见</w:t>
            </w:r>
          </w:p>
        </w:tc>
        <w:tc>
          <w:tcPr>
            <w:tcW w:w="11198" w:type="dxa"/>
            <w:vAlign w:val="center"/>
          </w:tcPr>
          <w:p w14:paraId="7CA103B5" w14:textId="691E11F5" w:rsidR="001C39B9" w:rsidRDefault="001C39B9" w:rsidP="00537632">
            <w:pPr>
              <w:spacing w:line="240" w:lineRule="exact"/>
              <w:ind w:firstLineChars="200" w:firstLine="448"/>
              <w:jc w:val="both"/>
              <w:rPr>
                <w:rFonts w:ascii="宋体" w:eastAsia="宋体" w:hAnsi="宋体" w:cs="宋体"/>
                <w:color w:val="000000"/>
                <w:sz w:val="21"/>
                <w:szCs w:val="21"/>
                <w:lang w:bidi="ar"/>
              </w:rPr>
            </w:pPr>
            <w:r w:rsidRPr="00036971">
              <w:rPr>
                <w:rFonts w:ascii="宋体" w:eastAsia="宋体" w:hAnsi="宋体" w:cs="宋体" w:hint="eastAsia"/>
                <w:color w:val="000000"/>
                <w:spacing w:val="2"/>
                <w:sz w:val="22"/>
                <w:szCs w:val="22"/>
                <w:lang w:bidi="ar"/>
              </w:rPr>
              <w:t>（</w:t>
            </w:r>
            <w:r w:rsidRPr="00036971">
              <w:rPr>
                <w:rFonts w:ascii="宋体" w:eastAsia="宋体" w:hAnsi="宋体" w:cs="宋体" w:hint="eastAsia"/>
                <w:color w:val="000000"/>
                <w:spacing w:val="2"/>
                <w:sz w:val="21"/>
                <w:szCs w:val="21"/>
                <w:lang w:bidi="ar"/>
              </w:rPr>
              <w:t>不超过600字，</w:t>
            </w:r>
            <w:r w:rsidR="00036971" w:rsidRPr="00036971">
              <w:rPr>
                <w:rFonts w:ascii="宋体" w:eastAsia="宋体" w:hAnsi="宋体" w:hint="eastAsia"/>
                <w:sz w:val="21"/>
                <w:szCs w:val="21"/>
              </w:rPr>
              <w:t>根据项目创造性特点，科学技术水平和应用情况并参照相应</w:t>
            </w:r>
            <w:proofErr w:type="gramStart"/>
            <w:r w:rsidR="00036971" w:rsidRPr="00036971">
              <w:rPr>
                <w:rFonts w:ascii="宋体" w:eastAsia="宋体" w:hAnsi="宋体" w:hint="eastAsia"/>
                <w:sz w:val="21"/>
                <w:szCs w:val="21"/>
              </w:rPr>
              <w:t>奖类条件</w:t>
            </w:r>
            <w:proofErr w:type="gramEnd"/>
            <w:r w:rsidR="00036971" w:rsidRPr="00036971">
              <w:rPr>
                <w:rFonts w:ascii="宋体" w:eastAsia="宋体" w:hAnsi="宋体" w:hint="eastAsia"/>
                <w:sz w:val="21"/>
                <w:szCs w:val="21"/>
              </w:rPr>
              <w:t>写明提名理由和结论性意见，并填写提名意见和提名等级。</w:t>
            </w:r>
            <w:r w:rsidRPr="00036971">
              <w:rPr>
                <w:rFonts w:ascii="宋体" w:eastAsia="宋体" w:hAnsi="宋体" w:cs="宋体" w:hint="eastAsia"/>
                <w:color w:val="000000"/>
                <w:sz w:val="21"/>
                <w:szCs w:val="21"/>
                <w:lang w:bidi="ar"/>
              </w:rPr>
              <w:t>）</w:t>
            </w:r>
          </w:p>
          <w:p w14:paraId="522B44E0" w14:textId="77777777" w:rsidR="004D21E1" w:rsidRDefault="004D21E1" w:rsidP="004D21E1">
            <w:pPr>
              <w:spacing w:line="240" w:lineRule="exact"/>
              <w:ind w:firstLineChars="200" w:firstLine="420"/>
              <w:jc w:val="both"/>
              <w:rPr>
                <w:rFonts w:ascii="宋体" w:eastAsia="宋体" w:hAnsi="宋体" w:cs="宋体"/>
                <w:color w:val="000000"/>
                <w:sz w:val="21"/>
                <w:szCs w:val="21"/>
                <w:lang w:bidi="ar"/>
              </w:rPr>
            </w:pPr>
          </w:p>
          <w:p w14:paraId="4FEB79F8" w14:textId="3CB7EC84" w:rsidR="004D21E1" w:rsidRPr="009D7A02" w:rsidRDefault="009D7A02" w:rsidP="009D7A02">
            <w:pPr>
              <w:spacing w:line="240" w:lineRule="exact"/>
              <w:ind w:firstLineChars="200" w:firstLine="420"/>
              <w:jc w:val="both"/>
              <w:rPr>
                <w:rFonts w:ascii="宋体" w:eastAsia="宋体" w:hAnsi="宋体" w:cs="Times New Roman"/>
                <w:sz w:val="21"/>
                <w:szCs w:val="21"/>
              </w:rPr>
            </w:pPr>
            <w:r w:rsidRPr="009D7A02">
              <w:rPr>
                <w:rFonts w:ascii="宋体" w:eastAsia="宋体" w:hAnsi="宋体" w:cs="Times New Roman" w:hint="eastAsia"/>
                <w:sz w:val="21"/>
                <w:szCs w:val="21"/>
              </w:rPr>
              <w:t>该项目面向化学与材料学科中大环超分子化学以及聚集诱导发光（AIE）研究前沿，聚焦AIE大环化合物设计合成及应用性能研究方向，在多个国家自然科学基金项目的连续资助下，开展了AIE大环设计合成和应用性能的研究工作，取得了一系列开创性、引领性、有重要理论和实际意义的研究成果。该</w:t>
            </w:r>
            <w:r w:rsidRPr="009D7A02">
              <w:rPr>
                <w:rFonts w:ascii="宋体" w:eastAsia="宋体" w:hAnsi="宋体" w:cs="Times New Roman"/>
                <w:sz w:val="21"/>
                <w:szCs w:val="21"/>
              </w:rPr>
              <w:t>项目首次提出了将AIE</w:t>
            </w:r>
            <w:r w:rsidRPr="009D7A02">
              <w:rPr>
                <w:rFonts w:ascii="宋体" w:eastAsia="宋体" w:hAnsi="宋体" w:cs="Times New Roman" w:hint="eastAsia"/>
                <w:sz w:val="21"/>
                <w:szCs w:val="21"/>
              </w:rPr>
              <w:t>效应</w:t>
            </w:r>
            <w:r w:rsidRPr="009D7A02">
              <w:rPr>
                <w:rFonts w:ascii="宋体" w:eastAsia="宋体" w:hAnsi="宋体" w:cs="Times New Roman"/>
                <w:sz w:val="21"/>
                <w:szCs w:val="21"/>
              </w:rPr>
              <w:t>和</w:t>
            </w:r>
            <w:proofErr w:type="gramStart"/>
            <w:r w:rsidRPr="009D7A02">
              <w:rPr>
                <w:rFonts w:ascii="宋体" w:eastAsia="宋体" w:hAnsi="宋体" w:cs="Times New Roman"/>
                <w:sz w:val="21"/>
                <w:szCs w:val="21"/>
              </w:rPr>
              <w:t>大环限域效应</w:t>
            </w:r>
            <w:proofErr w:type="gramEnd"/>
            <w:r w:rsidRPr="009D7A02">
              <w:rPr>
                <w:rFonts w:ascii="宋体" w:eastAsia="宋体" w:hAnsi="宋体" w:cs="Times New Roman"/>
                <w:sz w:val="21"/>
                <w:szCs w:val="21"/>
              </w:rPr>
              <w:t>有机结合的新思路和新理念，</w:t>
            </w:r>
            <w:r w:rsidRPr="009D7A02">
              <w:rPr>
                <w:rFonts w:ascii="宋体" w:eastAsia="宋体" w:hAnsi="宋体" w:cs="Times New Roman" w:hint="eastAsia"/>
                <w:sz w:val="21"/>
                <w:szCs w:val="21"/>
              </w:rPr>
              <w:t>制备</w:t>
            </w:r>
            <w:r w:rsidRPr="009D7A02">
              <w:rPr>
                <w:rFonts w:ascii="宋体" w:eastAsia="宋体" w:hAnsi="宋体" w:cs="Times New Roman"/>
                <w:sz w:val="21"/>
                <w:szCs w:val="21"/>
              </w:rPr>
              <w:t>的</w:t>
            </w:r>
            <w:r w:rsidRPr="009D7A02">
              <w:rPr>
                <w:rFonts w:ascii="宋体" w:eastAsia="宋体" w:hAnsi="宋体" w:cs="Times New Roman" w:hint="eastAsia"/>
                <w:sz w:val="21"/>
                <w:szCs w:val="21"/>
              </w:rPr>
              <w:t>AIE大环不仅能用于AIE机理最直接、最有力的揭示和证明，更重要的是能够大幅增强荧光强度，为获取性能优异的固体发光材料开辟了新途径；作为化学与生物传感器，由于</w:t>
            </w:r>
            <w:proofErr w:type="spellStart"/>
            <w:r w:rsidRPr="009D7A02">
              <w:rPr>
                <w:rFonts w:ascii="宋体" w:eastAsia="宋体" w:hAnsi="宋体" w:cs="Times New Roman" w:hint="eastAsia"/>
                <w:sz w:val="21"/>
                <w:szCs w:val="21"/>
              </w:rPr>
              <w:t>AIE</w:t>
            </w:r>
            <w:proofErr w:type="spellEnd"/>
            <w:r w:rsidRPr="009D7A02">
              <w:rPr>
                <w:rFonts w:ascii="宋体" w:eastAsia="宋体" w:hAnsi="宋体" w:cs="Times New Roman" w:hint="eastAsia"/>
                <w:sz w:val="21"/>
                <w:szCs w:val="21"/>
              </w:rPr>
              <w:t>效应和大环空腔</w:t>
            </w:r>
            <w:proofErr w:type="gramStart"/>
            <w:r w:rsidRPr="009D7A02">
              <w:rPr>
                <w:rFonts w:ascii="宋体" w:eastAsia="宋体" w:hAnsi="宋体" w:cs="Times New Roman" w:hint="eastAsia"/>
                <w:sz w:val="21"/>
                <w:szCs w:val="21"/>
              </w:rPr>
              <w:t>的限域效应</w:t>
            </w:r>
            <w:proofErr w:type="gramEnd"/>
            <w:r w:rsidRPr="009D7A02">
              <w:rPr>
                <w:rFonts w:ascii="宋体" w:eastAsia="宋体" w:hAnsi="宋体" w:cs="Times New Roman" w:hint="eastAsia"/>
                <w:sz w:val="21"/>
                <w:szCs w:val="21"/>
              </w:rPr>
              <w:t>，AIE大环检测系统具有更高的灵敏度和更高的选择性，尤其用AIE大环检测分析TNT爆炸物和</w:t>
            </w:r>
            <w:proofErr w:type="gramStart"/>
            <w:r w:rsidRPr="009D7A02">
              <w:rPr>
                <w:rFonts w:ascii="宋体" w:eastAsia="宋体" w:hAnsi="宋体" w:cs="Times New Roman" w:hint="eastAsia"/>
                <w:sz w:val="21"/>
                <w:szCs w:val="21"/>
              </w:rPr>
              <w:t>铜离子</w:t>
            </w:r>
            <w:proofErr w:type="gramEnd"/>
            <w:r w:rsidRPr="009D7A02">
              <w:rPr>
                <w:rFonts w:ascii="宋体" w:eastAsia="宋体" w:hAnsi="宋体" w:cs="Times New Roman" w:hint="eastAsia"/>
                <w:sz w:val="21"/>
                <w:szCs w:val="21"/>
              </w:rPr>
              <w:t>的灵敏度比现有的分析方法高10倍，解决了该研究方向一系列理论和应用研究方面的难题。5篇代表性论文在</w:t>
            </w:r>
            <w:r w:rsidRPr="009D7A02">
              <w:rPr>
                <w:rFonts w:ascii="宋体" w:eastAsia="宋体" w:hAnsi="宋体" w:cs="Times New Roman" w:hint="eastAsia"/>
                <w:i/>
                <w:sz w:val="21"/>
                <w:szCs w:val="21"/>
              </w:rPr>
              <w:t>Chem. Soc. Rev.,</w:t>
            </w:r>
            <w:r w:rsidRPr="009D7A02">
              <w:rPr>
                <w:rFonts w:ascii="宋体" w:eastAsia="宋体" w:hAnsi="宋体" w:cs="Times New Roman"/>
                <w:i/>
                <w:sz w:val="21"/>
                <w:szCs w:val="21"/>
              </w:rPr>
              <w:t xml:space="preserve"> J. </w:t>
            </w:r>
            <w:r w:rsidRPr="009D7A02">
              <w:rPr>
                <w:rFonts w:ascii="宋体" w:eastAsia="宋体" w:hAnsi="宋体" w:cs="Times New Roman" w:hint="eastAsia"/>
                <w:i/>
                <w:sz w:val="21"/>
                <w:szCs w:val="21"/>
              </w:rPr>
              <w:t>Mater</w:t>
            </w:r>
            <w:r w:rsidRPr="009D7A02">
              <w:rPr>
                <w:rFonts w:ascii="宋体" w:eastAsia="宋体" w:hAnsi="宋体" w:cs="Times New Roman"/>
                <w:i/>
                <w:sz w:val="21"/>
                <w:szCs w:val="21"/>
              </w:rPr>
              <w:t xml:space="preserve">. Chem. </w:t>
            </w:r>
            <w:r w:rsidRPr="009D7A02">
              <w:rPr>
                <w:rFonts w:ascii="宋体" w:eastAsia="宋体" w:hAnsi="宋体" w:cs="Times New Roman" w:hint="eastAsia"/>
                <w:i/>
                <w:sz w:val="21"/>
                <w:szCs w:val="21"/>
              </w:rPr>
              <w:t xml:space="preserve">C， </w:t>
            </w:r>
            <w:r w:rsidRPr="009D7A02">
              <w:rPr>
                <w:rFonts w:ascii="宋体" w:eastAsia="宋体" w:hAnsi="宋体" w:cs="Times New Roman"/>
                <w:i/>
                <w:sz w:val="21"/>
                <w:szCs w:val="21"/>
              </w:rPr>
              <w:t>Chem. Eur. J.</w:t>
            </w:r>
            <w:r w:rsidRPr="009D7A02">
              <w:rPr>
                <w:rFonts w:ascii="宋体" w:eastAsia="宋体" w:hAnsi="宋体" w:cs="Times New Roman" w:hint="eastAsia"/>
                <w:i/>
                <w:sz w:val="21"/>
                <w:szCs w:val="21"/>
              </w:rPr>
              <w:t>, Sci. China Chem.</w:t>
            </w:r>
            <w:r w:rsidRPr="009D7A02">
              <w:rPr>
                <w:rFonts w:ascii="宋体" w:eastAsia="宋体" w:hAnsi="宋体" w:cs="Times New Roman"/>
                <w:sz w:val="21"/>
                <w:szCs w:val="21"/>
              </w:rPr>
              <w:t>等</w:t>
            </w:r>
            <w:r w:rsidRPr="009D7A02">
              <w:rPr>
                <w:rFonts w:ascii="宋体" w:eastAsia="宋体" w:hAnsi="宋体" w:cs="Times New Roman" w:hint="eastAsia"/>
                <w:sz w:val="21"/>
                <w:szCs w:val="21"/>
              </w:rPr>
              <w:t>国际一流</w:t>
            </w:r>
            <w:r w:rsidRPr="009D7A02">
              <w:rPr>
                <w:rFonts w:ascii="宋体" w:eastAsia="宋体" w:hAnsi="宋体" w:cs="Times New Roman"/>
                <w:sz w:val="21"/>
                <w:szCs w:val="21"/>
              </w:rPr>
              <w:t>杂志上发表</w:t>
            </w:r>
            <w:r w:rsidRPr="009D7A02">
              <w:rPr>
                <w:rFonts w:ascii="宋体" w:eastAsia="宋体" w:hAnsi="宋体" w:cs="Times New Roman" w:hint="eastAsia"/>
                <w:sz w:val="21"/>
                <w:szCs w:val="21"/>
              </w:rPr>
              <w:t>，被他引608次，创新性的研究成果受到了国内外同行，包括从事大环超分子化学研究的诺贝尔奖得主的积极引用、广泛赞誉和跟踪研究，合成的大环结构经常在其它文献中被展示，产生了广泛深远的影响，有力推动了相关学科向前发展</w:t>
            </w:r>
            <w:r w:rsidRPr="009D7A02">
              <w:rPr>
                <w:rFonts w:ascii="宋体" w:eastAsia="宋体" w:hAnsi="宋体" w:cs="Times New Roman"/>
                <w:sz w:val="21"/>
                <w:szCs w:val="21"/>
              </w:rPr>
              <w:t>。</w:t>
            </w:r>
            <w:r w:rsidRPr="009D7A02">
              <w:rPr>
                <w:rFonts w:ascii="宋体" w:eastAsia="宋体" w:hAnsi="宋体" w:cs="Times New Roman" w:hint="eastAsia"/>
                <w:sz w:val="21"/>
                <w:szCs w:val="21"/>
              </w:rPr>
              <w:t>综上所述，推荐该项目申请湖北省自然科学奖一等奖。</w:t>
            </w:r>
          </w:p>
          <w:p w14:paraId="481831F0" w14:textId="77777777" w:rsidR="001C39B9" w:rsidRDefault="001C39B9" w:rsidP="00537632">
            <w:pPr>
              <w:spacing w:line="240" w:lineRule="exact"/>
              <w:jc w:val="both"/>
              <w:rPr>
                <w:rFonts w:ascii="宋体" w:eastAsia="宋体" w:hAnsi="宋体" w:cs="宋体"/>
                <w:bCs/>
                <w:color w:val="000000"/>
                <w:sz w:val="22"/>
                <w:lang w:bidi="ar"/>
              </w:rPr>
            </w:pPr>
            <w:r>
              <w:rPr>
                <w:rFonts w:ascii="宋体" w:eastAsia="宋体" w:hAnsi="宋体" w:cs="宋体" w:hint="eastAsia"/>
                <w:bCs/>
                <w:color w:val="000000"/>
                <w:sz w:val="22"/>
                <w:szCs w:val="22"/>
                <w:lang w:bidi="ar"/>
              </w:rPr>
              <w:t xml:space="preserve">   </w:t>
            </w:r>
          </w:p>
          <w:p w14:paraId="63408F57" w14:textId="46EAA307" w:rsidR="001C39B9" w:rsidRDefault="001C39B9" w:rsidP="009651CD">
            <w:pPr>
              <w:spacing w:line="240" w:lineRule="exact"/>
              <w:ind w:firstLineChars="200" w:firstLine="440"/>
              <w:jc w:val="both"/>
              <w:rPr>
                <w:rFonts w:ascii="宋体" w:eastAsia="宋体" w:hAnsi="宋体" w:cs="宋体"/>
                <w:bCs/>
                <w:color w:val="000000"/>
                <w:sz w:val="21"/>
                <w:szCs w:val="21"/>
                <w:lang w:bidi="ar"/>
              </w:rPr>
            </w:pPr>
            <w:r>
              <w:rPr>
                <w:rFonts w:ascii="宋体" w:eastAsia="宋体" w:hAnsi="宋体" w:cs="宋体" w:hint="eastAsia"/>
                <w:bCs/>
                <w:color w:val="000000"/>
                <w:sz w:val="22"/>
                <w:szCs w:val="22"/>
                <w:lang w:bidi="ar"/>
              </w:rPr>
              <w:t>提名该项目为202</w:t>
            </w:r>
            <w:r w:rsidR="000F75B7">
              <w:rPr>
                <w:rFonts w:ascii="宋体" w:eastAsia="宋体" w:hAnsi="宋体" w:cs="宋体" w:hint="eastAsia"/>
                <w:bCs/>
                <w:color w:val="000000"/>
                <w:sz w:val="22"/>
                <w:szCs w:val="22"/>
                <w:lang w:bidi="ar"/>
              </w:rPr>
              <w:t>4</w:t>
            </w:r>
            <w:r>
              <w:rPr>
                <w:rFonts w:ascii="宋体" w:eastAsia="宋体" w:hAnsi="宋体" w:cs="宋体" w:hint="eastAsia"/>
                <w:bCs/>
                <w:color w:val="000000"/>
                <w:sz w:val="22"/>
                <w:szCs w:val="22"/>
                <w:lang w:bidi="ar"/>
              </w:rPr>
              <w:t>年度湖北省自然科学奖</w:t>
            </w:r>
            <w:r>
              <w:rPr>
                <w:rFonts w:ascii="宋体" w:eastAsia="宋体" w:hAnsi="宋体" w:cs="宋体" w:hint="eastAsia"/>
                <w:bCs/>
                <w:color w:val="000000"/>
                <w:sz w:val="22"/>
                <w:szCs w:val="22"/>
                <w:u w:val="single"/>
                <w:lang w:bidi="ar"/>
              </w:rPr>
              <w:t xml:space="preserve">     </w:t>
            </w:r>
            <w:r w:rsidR="004D21E1">
              <w:rPr>
                <w:rFonts w:ascii="宋体" w:eastAsia="宋体" w:hAnsi="宋体" w:cs="宋体" w:hint="eastAsia"/>
                <w:bCs/>
                <w:color w:val="000000"/>
                <w:sz w:val="22"/>
                <w:szCs w:val="22"/>
                <w:u w:val="single"/>
                <w:lang w:bidi="ar"/>
              </w:rPr>
              <w:t>一</w:t>
            </w:r>
            <w:r>
              <w:rPr>
                <w:rFonts w:ascii="宋体" w:eastAsia="宋体" w:hAnsi="宋体" w:cs="宋体" w:hint="eastAsia"/>
                <w:bCs/>
                <w:color w:val="000000"/>
                <w:sz w:val="22"/>
                <w:szCs w:val="22"/>
                <w:u w:val="single"/>
                <w:lang w:bidi="ar"/>
              </w:rPr>
              <w:t xml:space="preserve">      </w:t>
            </w:r>
            <w:r>
              <w:rPr>
                <w:rFonts w:ascii="宋体" w:eastAsia="宋体" w:hAnsi="宋体" w:cs="宋体" w:hint="eastAsia"/>
                <w:bCs/>
                <w:color w:val="000000"/>
                <w:sz w:val="22"/>
                <w:szCs w:val="22"/>
                <w:lang w:bidi="ar"/>
              </w:rPr>
              <w:t>等奖</w:t>
            </w:r>
          </w:p>
        </w:tc>
      </w:tr>
      <w:tr w:rsidR="001C39B9" w14:paraId="00E53F18" w14:textId="77777777" w:rsidTr="00D14190">
        <w:trPr>
          <w:trHeight w:val="476"/>
          <w:jc w:val="center"/>
        </w:trPr>
        <w:tc>
          <w:tcPr>
            <w:tcW w:w="2439" w:type="dxa"/>
            <w:vAlign w:val="center"/>
          </w:tcPr>
          <w:p w14:paraId="148BB8CE" w14:textId="77777777" w:rsidR="001C39B9" w:rsidRDefault="001C39B9" w:rsidP="00537632">
            <w:pPr>
              <w:spacing w:line="240" w:lineRule="exact"/>
              <w:jc w:val="center"/>
              <w:rPr>
                <w:sz w:val="22"/>
              </w:rPr>
            </w:pPr>
            <w:r>
              <w:rPr>
                <w:rFonts w:ascii="黑体" w:eastAsia="黑体" w:hAnsi="黑体" w:cs="黑体" w:hint="eastAsia"/>
                <w:sz w:val="22"/>
              </w:rPr>
              <w:t>项目简介</w:t>
            </w:r>
          </w:p>
        </w:tc>
        <w:tc>
          <w:tcPr>
            <w:tcW w:w="11198" w:type="dxa"/>
            <w:vAlign w:val="center"/>
          </w:tcPr>
          <w:p w14:paraId="5CCC974D" w14:textId="77777777" w:rsidR="009D7A02" w:rsidRPr="009D7A02" w:rsidRDefault="009D7A02" w:rsidP="009D7A02">
            <w:pPr>
              <w:widowControl w:val="0"/>
              <w:spacing w:line="240" w:lineRule="auto"/>
              <w:ind w:firstLineChars="200" w:firstLine="420"/>
              <w:jc w:val="both"/>
              <w:rPr>
                <w:rFonts w:ascii="Calibri" w:eastAsia="宋体" w:hAnsi="Calibri" w:cs="Times New Roman"/>
                <w:sz w:val="21"/>
              </w:rPr>
            </w:pPr>
            <w:r w:rsidRPr="009D7A02">
              <w:rPr>
                <w:rFonts w:ascii="Calibri" w:eastAsia="宋体" w:hAnsi="Calibri" w:cs="Times New Roman" w:hint="eastAsia"/>
                <w:sz w:val="21"/>
              </w:rPr>
              <w:t>以大环主体化合物为核心的超分子化学研究成果已经在</w:t>
            </w:r>
            <w:r w:rsidRPr="009D7A02">
              <w:rPr>
                <w:rFonts w:ascii="Calibri" w:eastAsia="宋体" w:hAnsi="Calibri" w:cs="Times New Roman" w:hint="eastAsia"/>
                <w:sz w:val="21"/>
              </w:rPr>
              <w:t>1987</w:t>
            </w:r>
            <w:r w:rsidRPr="009D7A02">
              <w:rPr>
                <w:rFonts w:ascii="Calibri" w:eastAsia="宋体" w:hAnsi="Calibri" w:cs="Times New Roman" w:hint="eastAsia"/>
                <w:sz w:val="21"/>
              </w:rPr>
              <w:t>年和</w:t>
            </w:r>
            <w:r w:rsidRPr="009D7A02">
              <w:rPr>
                <w:rFonts w:ascii="Calibri" w:eastAsia="宋体" w:hAnsi="Calibri" w:cs="Times New Roman" w:hint="eastAsia"/>
                <w:sz w:val="21"/>
              </w:rPr>
              <w:t>2016</w:t>
            </w:r>
            <w:r w:rsidRPr="009D7A02">
              <w:rPr>
                <w:rFonts w:ascii="Calibri" w:eastAsia="宋体" w:hAnsi="Calibri" w:cs="Times New Roman" w:hint="eastAsia"/>
                <w:sz w:val="21"/>
              </w:rPr>
              <w:t>年两次获得了诺贝尔化学奖，一直是广泛关注的前沿研究领域。具有聚集诱导发光</w:t>
            </w:r>
            <w:r w:rsidRPr="009D7A02">
              <w:rPr>
                <w:rFonts w:ascii="Calibri" w:eastAsia="宋体" w:hAnsi="Calibri" w:cs="Times New Roman" w:hint="eastAsia"/>
                <w:sz w:val="21"/>
              </w:rPr>
              <w:t xml:space="preserve"> (Aggregation-Induced Emission</w:t>
            </w:r>
            <w:r w:rsidRPr="009D7A02">
              <w:rPr>
                <w:rFonts w:ascii="Calibri" w:eastAsia="宋体" w:hAnsi="Calibri" w:cs="Times New Roman" w:hint="eastAsia"/>
                <w:sz w:val="21"/>
              </w:rPr>
              <w:t>，</w:t>
            </w:r>
            <w:r w:rsidRPr="009D7A02">
              <w:rPr>
                <w:rFonts w:ascii="Calibri" w:eastAsia="宋体" w:hAnsi="Calibri" w:cs="Times New Roman" w:hint="eastAsia"/>
                <w:sz w:val="21"/>
              </w:rPr>
              <w:t xml:space="preserve">AIE) </w:t>
            </w:r>
            <w:r w:rsidRPr="009D7A02">
              <w:rPr>
                <w:rFonts w:ascii="Calibri" w:eastAsia="宋体" w:hAnsi="Calibri" w:cs="Times New Roman" w:hint="eastAsia"/>
                <w:sz w:val="21"/>
              </w:rPr>
              <w:t>特性的有机分子在有机发光材料、分子传感器、以及医学诊疗等方面具有重大的应用前景，已经成为化学与材料科学领域顶级研究前沿。但</w:t>
            </w:r>
            <w:r w:rsidRPr="009D7A02">
              <w:rPr>
                <w:rFonts w:ascii="Calibri" w:eastAsia="宋体" w:hAnsi="Calibri" w:cs="Times New Roman" w:hint="eastAsia"/>
                <w:sz w:val="21"/>
              </w:rPr>
              <w:t>AIE</w:t>
            </w:r>
            <w:r w:rsidRPr="009D7A02">
              <w:rPr>
                <w:rFonts w:ascii="Calibri" w:eastAsia="宋体" w:hAnsi="Calibri" w:cs="Times New Roman" w:hint="eastAsia"/>
                <w:sz w:val="21"/>
              </w:rPr>
              <w:t>研究还存在机理不确定、发光性能低以及作为分子传感器选择性差等理论和应用方面的难题。大环主体化合物还存在合成困难、识别与信号位点难以同时构建、作为传感器灵敏度不能满足实际要求等挑战性。该项目针对</w:t>
            </w:r>
            <w:r w:rsidRPr="009D7A02">
              <w:rPr>
                <w:rFonts w:ascii="Calibri" w:eastAsia="宋体" w:hAnsi="Calibri" w:cs="Times New Roman" w:hint="eastAsia"/>
                <w:sz w:val="21"/>
              </w:rPr>
              <w:t>AIE</w:t>
            </w:r>
            <w:r w:rsidRPr="009D7A02">
              <w:rPr>
                <w:rFonts w:ascii="Calibri" w:eastAsia="宋体" w:hAnsi="Calibri" w:cs="Times New Roman" w:hint="eastAsia"/>
                <w:sz w:val="21"/>
              </w:rPr>
              <w:t>和大环超分子化学这两个顶尖研究前沿存在的难题，首次提出了将</w:t>
            </w:r>
            <w:r w:rsidRPr="009D7A02">
              <w:rPr>
                <w:rFonts w:ascii="Calibri" w:eastAsia="宋体" w:hAnsi="Calibri" w:cs="Times New Roman" w:hint="eastAsia"/>
                <w:sz w:val="21"/>
              </w:rPr>
              <w:t>AIE</w:t>
            </w:r>
            <w:r w:rsidRPr="009D7A02">
              <w:rPr>
                <w:rFonts w:ascii="Calibri" w:eastAsia="宋体" w:hAnsi="Calibri" w:cs="Times New Roman" w:hint="eastAsia"/>
                <w:sz w:val="21"/>
              </w:rPr>
              <w:t>效应和</w:t>
            </w:r>
            <w:proofErr w:type="gramStart"/>
            <w:r w:rsidRPr="009D7A02">
              <w:rPr>
                <w:rFonts w:ascii="Calibri" w:eastAsia="宋体" w:hAnsi="Calibri" w:cs="Times New Roman" w:hint="eastAsia"/>
                <w:sz w:val="21"/>
              </w:rPr>
              <w:t>大环限域效应</w:t>
            </w:r>
            <w:proofErr w:type="gramEnd"/>
            <w:r w:rsidRPr="009D7A02">
              <w:rPr>
                <w:rFonts w:ascii="Calibri" w:eastAsia="宋体" w:hAnsi="Calibri" w:cs="Times New Roman" w:hint="eastAsia"/>
                <w:sz w:val="21"/>
              </w:rPr>
              <w:t>相结合的新思路和新理念，在</w:t>
            </w:r>
            <w:r w:rsidRPr="009D7A02">
              <w:rPr>
                <w:rFonts w:ascii="Calibri" w:eastAsia="宋体" w:hAnsi="Calibri" w:cs="Times New Roman" w:hint="eastAsia"/>
                <w:sz w:val="21"/>
              </w:rPr>
              <w:t>AIE</w:t>
            </w:r>
            <w:r w:rsidRPr="009D7A02">
              <w:rPr>
                <w:rFonts w:ascii="Calibri" w:eastAsia="宋体" w:hAnsi="Calibri" w:cs="Times New Roman" w:hint="eastAsia"/>
                <w:sz w:val="21"/>
              </w:rPr>
              <w:t>大环化合物设计合成及应用性能研究方面取得了一系列有重要理论和实际意义的创新性研究成果，主要发现和贡献如下</w:t>
            </w:r>
            <w:r w:rsidRPr="009D7A02">
              <w:rPr>
                <w:rFonts w:ascii="Calibri" w:eastAsia="宋体" w:hAnsi="Calibri" w:cs="Times New Roman" w:hint="eastAsia"/>
                <w:sz w:val="21"/>
              </w:rPr>
              <w:t xml:space="preserve">: </w:t>
            </w:r>
          </w:p>
          <w:p w14:paraId="0B56705E" w14:textId="77777777" w:rsidR="009D7A02" w:rsidRPr="009D7A02" w:rsidRDefault="009D7A02" w:rsidP="009D7A02">
            <w:pPr>
              <w:widowControl w:val="0"/>
              <w:spacing w:line="240" w:lineRule="auto"/>
              <w:ind w:firstLineChars="200" w:firstLine="420"/>
              <w:jc w:val="both"/>
              <w:rPr>
                <w:rFonts w:ascii="Calibri" w:eastAsia="宋体" w:hAnsi="Calibri" w:cs="Times New Roman"/>
                <w:sz w:val="21"/>
              </w:rPr>
            </w:pPr>
            <w:r w:rsidRPr="009D7A02">
              <w:rPr>
                <w:rFonts w:ascii="Calibri" w:eastAsia="宋体" w:hAnsi="Calibri" w:cs="Times New Roman" w:hint="eastAsia"/>
                <w:sz w:val="21"/>
              </w:rPr>
              <w:lastRenderedPageBreak/>
              <w:t xml:space="preserve">1. </w:t>
            </w:r>
            <w:r w:rsidRPr="009D7A02">
              <w:rPr>
                <w:rFonts w:ascii="Calibri" w:eastAsia="宋体" w:hAnsi="Calibri" w:cs="Times New Roman" w:hint="eastAsia"/>
                <w:bCs/>
                <w:sz w:val="21"/>
              </w:rPr>
              <w:t>率先</w:t>
            </w:r>
            <w:r w:rsidRPr="009D7A02">
              <w:rPr>
                <w:rFonts w:ascii="Calibri" w:eastAsia="宋体" w:hAnsi="Calibri" w:cs="Times New Roman"/>
                <w:bCs/>
                <w:sz w:val="21"/>
              </w:rPr>
              <w:t>提出并实现将</w:t>
            </w:r>
            <w:r w:rsidRPr="009D7A02">
              <w:rPr>
                <w:rFonts w:ascii="Calibri" w:eastAsia="宋体" w:hAnsi="Calibri" w:cs="Times New Roman"/>
                <w:bCs/>
                <w:sz w:val="21"/>
              </w:rPr>
              <w:t>AIE</w:t>
            </w:r>
            <w:r w:rsidRPr="009D7A02">
              <w:rPr>
                <w:rFonts w:ascii="Calibri" w:eastAsia="宋体" w:hAnsi="Calibri" w:cs="Times New Roman"/>
                <w:bCs/>
                <w:sz w:val="21"/>
              </w:rPr>
              <w:t>效应和</w:t>
            </w:r>
            <w:proofErr w:type="gramStart"/>
            <w:r w:rsidRPr="009D7A02">
              <w:rPr>
                <w:rFonts w:ascii="Calibri" w:eastAsia="宋体" w:hAnsi="Calibri" w:cs="Times New Roman"/>
                <w:bCs/>
                <w:sz w:val="21"/>
              </w:rPr>
              <w:t>大环限域效应</w:t>
            </w:r>
            <w:proofErr w:type="gramEnd"/>
            <w:r w:rsidRPr="009D7A02">
              <w:rPr>
                <w:rFonts w:ascii="Calibri" w:eastAsia="宋体" w:hAnsi="Calibri" w:cs="Times New Roman"/>
                <w:bCs/>
                <w:sz w:val="21"/>
              </w:rPr>
              <w:t>相结合的新思路和新理念，</w:t>
            </w:r>
            <w:r w:rsidRPr="009D7A02">
              <w:rPr>
                <w:rFonts w:ascii="Calibri" w:eastAsia="宋体" w:hAnsi="Calibri" w:cs="Times New Roman" w:hint="eastAsia"/>
                <w:bCs/>
                <w:sz w:val="21"/>
              </w:rPr>
              <w:t>通过生成大环，增强分子刚性、减少分子构象数、降低分子内运动几率，大幅</w:t>
            </w:r>
            <w:r w:rsidRPr="009D7A02">
              <w:rPr>
                <w:rFonts w:ascii="Calibri" w:eastAsia="宋体" w:hAnsi="Calibri" w:cs="Times New Roman"/>
                <w:bCs/>
                <w:sz w:val="21"/>
              </w:rPr>
              <w:t>提高了</w:t>
            </w:r>
            <w:r w:rsidRPr="009D7A02">
              <w:rPr>
                <w:rFonts w:ascii="Calibri" w:eastAsia="宋体" w:hAnsi="Calibri" w:cs="Times New Roman"/>
                <w:bCs/>
                <w:sz w:val="21"/>
              </w:rPr>
              <w:t>AIE</w:t>
            </w:r>
            <w:r w:rsidRPr="009D7A02">
              <w:rPr>
                <w:rFonts w:ascii="Calibri" w:eastAsia="宋体" w:hAnsi="Calibri" w:cs="Times New Roman"/>
                <w:bCs/>
                <w:sz w:val="21"/>
              </w:rPr>
              <w:t>分子发光</w:t>
            </w:r>
            <w:r w:rsidRPr="009D7A02">
              <w:rPr>
                <w:rFonts w:ascii="Calibri" w:eastAsia="宋体" w:hAnsi="Calibri" w:cs="Times New Roman" w:hint="eastAsia"/>
                <w:bCs/>
                <w:sz w:val="21"/>
              </w:rPr>
              <w:t>效率，提高了</w:t>
            </w:r>
            <w:r w:rsidRPr="009D7A02">
              <w:rPr>
                <w:rFonts w:ascii="Calibri" w:eastAsia="宋体" w:hAnsi="Calibri" w:cs="Times New Roman"/>
                <w:bCs/>
                <w:sz w:val="21"/>
              </w:rPr>
              <w:t>传感器</w:t>
            </w:r>
            <w:r w:rsidRPr="009D7A02">
              <w:rPr>
                <w:rFonts w:ascii="Calibri" w:eastAsia="宋体" w:hAnsi="Calibri" w:cs="Times New Roman" w:hint="eastAsia"/>
                <w:bCs/>
                <w:sz w:val="21"/>
              </w:rPr>
              <w:t>灵敏度和</w:t>
            </w:r>
            <w:r w:rsidRPr="009D7A02">
              <w:rPr>
                <w:rFonts w:ascii="Calibri" w:eastAsia="宋体" w:hAnsi="Calibri" w:cs="Times New Roman"/>
                <w:bCs/>
                <w:sz w:val="21"/>
              </w:rPr>
              <w:t>选择性</w:t>
            </w:r>
            <w:r w:rsidRPr="009D7A02">
              <w:rPr>
                <w:rFonts w:ascii="Calibri" w:eastAsia="宋体" w:hAnsi="Calibri" w:cs="Times New Roman" w:hint="eastAsia"/>
                <w:bCs/>
                <w:sz w:val="21"/>
              </w:rPr>
              <w:t>，解决了双键旋转受限</w:t>
            </w:r>
            <w:r w:rsidRPr="009D7A02">
              <w:rPr>
                <w:rFonts w:ascii="Calibri" w:eastAsia="宋体" w:hAnsi="Calibri" w:cs="Times New Roman" w:hint="eastAsia"/>
                <w:bCs/>
                <w:sz w:val="21"/>
              </w:rPr>
              <w:t>AIE</w:t>
            </w:r>
            <w:r w:rsidRPr="009D7A02">
              <w:rPr>
                <w:rFonts w:ascii="Calibri" w:eastAsia="宋体" w:hAnsi="Calibri" w:cs="Times New Roman" w:hint="eastAsia"/>
                <w:bCs/>
                <w:sz w:val="21"/>
              </w:rPr>
              <w:t>机理难题</w:t>
            </w:r>
            <w:r w:rsidRPr="009D7A02">
              <w:rPr>
                <w:rFonts w:ascii="Calibri" w:eastAsia="宋体" w:hAnsi="Calibri" w:cs="Times New Roman" w:hint="eastAsia"/>
                <w:sz w:val="21"/>
              </w:rPr>
              <w:t>，申请人有</w:t>
            </w:r>
            <w:r w:rsidRPr="009D7A02">
              <w:rPr>
                <w:rFonts w:ascii="Calibri" w:eastAsia="宋体" w:hAnsi="Calibri" w:cs="Times New Roman" w:hint="eastAsia"/>
                <w:sz w:val="21"/>
              </w:rPr>
              <w:t>20</w:t>
            </w:r>
            <w:r w:rsidRPr="009D7A02">
              <w:rPr>
                <w:rFonts w:ascii="Calibri" w:eastAsia="宋体" w:hAnsi="Calibri" w:cs="Times New Roman" w:hint="eastAsia"/>
                <w:sz w:val="21"/>
              </w:rPr>
              <w:t>篇有关</w:t>
            </w:r>
            <w:r w:rsidRPr="009D7A02">
              <w:rPr>
                <w:rFonts w:ascii="Calibri" w:eastAsia="宋体" w:hAnsi="Calibri" w:cs="Times New Roman" w:hint="eastAsia"/>
                <w:sz w:val="21"/>
              </w:rPr>
              <w:t>AIE</w:t>
            </w:r>
            <w:r w:rsidRPr="009D7A02">
              <w:rPr>
                <w:rFonts w:ascii="Calibri" w:eastAsia="宋体" w:hAnsi="Calibri" w:cs="Times New Roman" w:hint="eastAsia"/>
                <w:sz w:val="21"/>
              </w:rPr>
              <w:t>大环研究论文在大型深度综述文章（</w:t>
            </w:r>
            <w:r w:rsidRPr="009D7A02">
              <w:rPr>
                <w:rFonts w:ascii="Calibri" w:eastAsia="宋体" w:hAnsi="Calibri" w:cs="Times New Roman" w:hint="eastAsia"/>
                <w:i/>
                <w:iCs/>
                <w:sz w:val="21"/>
              </w:rPr>
              <w:t>Chem. Soc. Rev.</w:t>
            </w:r>
            <w:r w:rsidRPr="009D7A02">
              <w:rPr>
                <w:rFonts w:ascii="Calibri" w:eastAsia="宋体" w:hAnsi="Calibri" w:cs="Times New Roman" w:hint="eastAsia"/>
                <w:sz w:val="21"/>
              </w:rPr>
              <w:t xml:space="preserve"> 2018, 7452</w:t>
            </w:r>
            <w:r w:rsidRPr="009D7A02">
              <w:rPr>
                <w:rFonts w:ascii="Calibri" w:eastAsia="宋体" w:hAnsi="Calibri" w:cs="Times New Roman" w:hint="eastAsia"/>
                <w:sz w:val="21"/>
              </w:rPr>
              <w:t>；</w:t>
            </w:r>
            <w:r w:rsidRPr="009D7A02">
              <w:rPr>
                <w:rFonts w:ascii="Calibri" w:eastAsia="宋体" w:hAnsi="Calibri" w:cs="Times New Roman" w:hint="eastAsia"/>
                <w:sz w:val="21"/>
              </w:rPr>
              <w:t>IF 46.2</w:t>
            </w:r>
            <w:r w:rsidRPr="009D7A02">
              <w:rPr>
                <w:rFonts w:ascii="Calibri" w:eastAsia="宋体" w:hAnsi="Calibri" w:cs="Times New Roman" w:hint="eastAsia"/>
                <w:sz w:val="21"/>
              </w:rPr>
              <w:t>）中进行了介绍。例如</w:t>
            </w:r>
            <w:proofErr w:type="gramStart"/>
            <w:r w:rsidRPr="009D7A02">
              <w:rPr>
                <w:rFonts w:ascii="Calibri" w:eastAsia="宋体" w:hAnsi="Calibri" w:cs="Times New Roman" w:hint="eastAsia"/>
                <w:sz w:val="21"/>
              </w:rPr>
              <w:t>顺式四苯乙烯</w:t>
            </w:r>
            <w:proofErr w:type="gramEnd"/>
            <w:r w:rsidRPr="009D7A02">
              <w:rPr>
                <w:rFonts w:ascii="Calibri" w:eastAsia="宋体" w:hAnsi="Calibri" w:cs="Times New Roman" w:hint="eastAsia"/>
                <w:sz w:val="21"/>
              </w:rPr>
              <w:t>（</w:t>
            </w:r>
            <w:r w:rsidRPr="009D7A02">
              <w:rPr>
                <w:rFonts w:ascii="Calibri" w:eastAsia="宋体" w:hAnsi="Calibri" w:cs="Times New Roman" w:hint="eastAsia"/>
                <w:sz w:val="21"/>
              </w:rPr>
              <w:t>TPE</w:t>
            </w:r>
            <w:r w:rsidRPr="009D7A02">
              <w:rPr>
                <w:rFonts w:ascii="Calibri" w:eastAsia="宋体" w:hAnsi="Calibri" w:cs="Times New Roman" w:hint="eastAsia"/>
                <w:sz w:val="21"/>
              </w:rPr>
              <w:t>）双环发射强荧光，</w:t>
            </w:r>
            <w:proofErr w:type="gramStart"/>
            <w:r w:rsidRPr="009D7A02">
              <w:rPr>
                <w:rFonts w:ascii="Calibri" w:eastAsia="宋体" w:hAnsi="Calibri" w:cs="Times New Roman" w:hint="eastAsia"/>
                <w:sz w:val="21"/>
              </w:rPr>
              <w:t>但偕式</w:t>
            </w:r>
            <w:proofErr w:type="gramEnd"/>
            <w:r w:rsidRPr="009D7A02">
              <w:rPr>
                <w:rFonts w:ascii="Calibri" w:eastAsia="宋体" w:hAnsi="Calibri" w:cs="Times New Roman" w:hint="eastAsia"/>
                <w:sz w:val="21"/>
              </w:rPr>
              <w:t>TPE</w:t>
            </w:r>
            <w:r w:rsidRPr="009D7A02">
              <w:rPr>
                <w:rFonts w:ascii="Calibri" w:eastAsia="宋体" w:hAnsi="Calibri" w:cs="Times New Roman" w:hint="eastAsia"/>
                <w:sz w:val="21"/>
              </w:rPr>
              <w:t>双环没有荧光，首次直接证明激发态下双键旋转受限是</w:t>
            </w:r>
            <w:r w:rsidRPr="009D7A02">
              <w:rPr>
                <w:rFonts w:ascii="Calibri" w:eastAsia="宋体" w:hAnsi="Calibri" w:cs="Times New Roman" w:hint="eastAsia"/>
                <w:sz w:val="21"/>
              </w:rPr>
              <w:t>AIE</w:t>
            </w:r>
            <w:r w:rsidRPr="009D7A02">
              <w:rPr>
                <w:rFonts w:ascii="Calibri" w:eastAsia="宋体" w:hAnsi="Calibri" w:cs="Times New Roman" w:hint="eastAsia"/>
                <w:sz w:val="21"/>
              </w:rPr>
              <w:t>现象的原因，解决了双键旋转受限的</w:t>
            </w:r>
            <w:r w:rsidRPr="009D7A02">
              <w:rPr>
                <w:rFonts w:ascii="Calibri" w:eastAsia="宋体" w:hAnsi="Calibri" w:cs="Times New Roman" w:hint="eastAsia"/>
                <w:sz w:val="21"/>
              </w:rPr>
              <w:t>AIE</w:t>
            </w:r>
            <w:r w:rsidRPr="009D7A02">
              <w:rPr>
                <w:rFonts w:ascii="Calibri" w:eastAsia="宋体" w:hAnsi="Calibri" w:cs="Times New Roman" w:hint="eastAsia"/>
                <w:sz w:val="21"/>
              </w:rPr>
              <w:t>机理不能证明的难题；</w:t>
            </w:r>
            <w:r w:rsidRPr="009D7A02">
              <w:rPr>
                <w:rFonts w:ascii="Calibri" w:eastAsia="宋体" w:hAnsi="Calibri" w:cs="Times New Roman" w:hint="eastAsia"/>
                <w:sz w:val="21"/>
              </w:rPr>
              <w:t>TPE</w:t>
            </w:r>
            <w:r w:rsidRPr="009D7A02">
              <w:rPr>
                <w:rFonts w:ascii="Calibri" w:eastAsia="宋体" w:hAnsi="Calibri" w:cs="Times New Roman" w:hint="eastAsia"/>
                <w:sz w:val="21"/>
              </w:rPr>
              <w:t>与吡啶二甲酸构成的</w:t>
            </w:r>
            <w:r w:rsidRPr="009D7A02">
              <w:rPr>
                <w:rFonts w:ascii="Calibri" w:eastAsia="宋体" w:hAnsi="Calibri" w:cs="Times New Roman" w:hint="eastAsia"/>
                <w:sz w:val="21"/>
              </w:rPr>
              <w:t>3+3</w:t>
            </w:r>
            <w:r w:rsidRPr="009D7A02">
              <w:rPr>
                <w:rFonts w:ascii="Calibri" w:eastAsia="宋体" w:hAnsi="Calibri" w:cs="Times New Roman" w:hint="eastAsia"/>
                <w:sz w:val="21"/>
              </w:rPr>
              <w:t>大环，能选择性吸附</w:t>
            </w:r>
            <w:r w:rsidRPr="009D7A02">
              <w:rPr>
                <w:rFonts w:ascii="Calibri" w:eastAsia="宋体" w:hAnsi="Calibri" w:cs="Times New Roman" w:hint="eastAsia"/>
                <w:sz w:val="21"/>
              </w:rPr>
              <w:t>CO</w:t>
            </w:r>
            <w:r w:rsidRPr="009D7A02">
              <w:rPr>
                <w:rFonts w:ascii="Calibri" w:eastAsia="宋体" w:hAnsi="Calibri" w:cs="Times New Roman" w:hint="eastAsia"/>
                <w:sz w:val="21"/>
                <w:vertAlign w:val="subscript"/>
              </w:rPr>
              <w:t>2</w:t>
            </w:r>
            <w:r w:rsidRPr="009D7A02">
              <w:rPr>
                <w:rFonts w:ascii="Calibri" w:eastAsia="宋体" w:hAnsi="Calibri" w:cs="Times New Roman" w:hint="eastAsia"/>
                <w:sz w:val="21"/>
              </w:rPr>
              <w:t>，比对氮气的吸附选择性高</w:t>
            </w:r>
            <w:r w:rsidRPr="009D7A02">
              <w:rPr>
                <w:rFonts w:ascii="Calibri" w:eastAsia="宋体" w:hAnsi="Calibri" w:cs="Times New Roman" w:hint="eastAsia"/>
                <w:sz w:val="21"/>
              </w:rPr>
              <w:t>32</w:t>
            </w:r>
            <w:r w:rsidRPr="009D7A02">
              <w:rPr>
                <w:rFonts w:ascii="Calibri" w:eastAsia="宋体" w:hAnsi="Calibri" w:cs="Times New Roman" w:hint="eastAsia"/>
                <w:sz w:val="21"/>
              </w:rPr>
              <w:t>倍，具有回收大气中</w:t>
            </w:r>
            <w:r w:rsidRPr="009D7A02">
              <w:rPr>
                <w:rFonts w:ascii="Calibri" w:eastAsia="宋体" w:hAnsi="Calibri" w:cs="Times New Roman" w:hint="eastAsia"/>
                <w:sz w:val="21"/>
              </w:rPr>
              <w:t>CO</w:t>
            </w:r>
            <w:r w:rsidRPr="009D7A02">
              <w:rPr>
                <w:rFonts w:ascii="Calibri" w:eastAsia="宋体" w:hAnsi="Calibri" w:cs="Times New Roman" w:hint="eastAsia"/>
                <w:sz w:val="21"/>
                <w:vertAlign w:val="subscript"/>
              </w:rPr>
              <w:t>2</w:t>
            </w:r>
            <w:r w:rsidRPr="009D7A02">
              <w:rPr>
                <w:rFonts w:ascii="Calibri" w:eastAsia="宋体" w:hAnsi="Calibri" w:cs="Times New Roman" w:hint="eastAsia"/>
                <w:sz w:val="21"/>
              </w:rPr>
              <w:t>的潜力。发现</w:t>
            </w:r>
            <w:r w:rsidRPr="009D7A02">
              <w:rPr>
                <w:rFonts w:ascii="Calibri" w:eastAsia="宋体" w:hAnsi="Calibri" w:cs="Times New Roman" w:hint="eastAsia"/>
                <w:sz w:val="21"/>
              </w:rPr>
              <w:t>TPE</w:t>
            </w:r>
            <w:r w:rsidRPr="009D7A02">
              <w:rPr>
                <w:rFonts w:ascii="Calibri" w:eastAsia="宋体" w:hAnsi="Calibri" w:cs="Times New Roman" w:hint="eastAsia"/>
                <w:sz w:val="21"/>
              </w:rPr>
              <w:t>大环折叠体可以选择性检测</w:t>
            </w:r>
            <w:r w:rsidRPr="009D7A02">
              <w:rPr>
                <w:rFonts w:ascii="Calibri" w:eastAsia="宋体" w:hAnsi="Calibri" w:cs="Times New Roman" w:hint="eastAsia"/>
                <w:sz w:val="21"/>
              </w:rPr>
              <w:t>TNT</w:t>
            </w:r>
            <w:r w:rsidRPr="009D7A02">
              <w:rPr>
                <w:rFonts w:ascii="Calibri" w:eastAsia="宋体" w:hAnsi="Calibri" w:cs="Times New Roman" w:hint="eastAsia"/>
                <w:sz w:val="21"/>
              </w:rPr>
              <w:t>，灵敏度高达</w:t>
            </w:r>
            <w:r w:rsidRPr="009D7A02">
              <w:rPr>
                <w:rFonts w:ascii="Calibri" w:eastAsia="宋体" w:hAnsi="Calibri" w:cs="Times New Roman" w:hint="eastAsia"/>
                <w:sz w:val="21"/>
              </w:rPr>
              <w:t>0.88</w:t>
            </w:r>
            <w:proofErr w:type="gramStart"/>
            <w:r w:rsidRPr="009D7A02">
              <w:rPr>
                <w:rFonts w:ascii="Calibri" w:eastAsia="宋体" w:hAnsi="Calibri" w:cs="Times New Roman" w:hint="eastAsia"/>
                <w:sz w:val="21"/>
              </w:rPr>
              <w:t>飞克</w:t>
            </w:r>
            <w:proofErr w:type="gramEnd"/>
            <w:r w:rsidRPr="009D7A02">
              <w:rPr>
                <w:rFonts w:ascii="Calibri" w:eastAsia="宋体" w:hAnsi="Calibri" w:cs="Times New Roman" w:hint="eastAsia"/>
                <w:sz w:val="21"/>
              </w:rPr>
              <w:t>TNT/mL</w:t>
            </w:r>
            <w:r w:rsidRPr="009D7A02">
              <w:rPr>
                <w:rFonts w:ascii="Calibri" w:eastAsia="宋体" w:hAnsi="Calibri" w:cs="Times New Roman" w:hint="eastAsia"/>
                <w:sz w:val="21"/>
              </w:rPr>
              <w:t>空气，比目前最好的</w:t>
            </w:r>
            <w:r w:rsidRPr="009D7A02">
              <w:rPr>
                <w:rFonts w:ascii="Calibri" w:eastAsia="宋体" w:hAnsi="Calibri" w:cs="Times New Roman" w:hint="eastAsia"/>
                <w:sz w:val="21"/>
              </w:rPr>
              <w:t>TNT</w:t>
            </w:r>
            <w:r w:rsidRPr="009D7A02">
              <w:rPr>
                <w:rFonts w:ascii="Calibri" w:eastAsia="宋体" w:hAnsi="Calibri" w:cs="Times New Roman" w:hint="eastAsia"/>
                <w:sz w:val="21"/>
              </w:rPr>
              <w:t>传感器灵敏度高</w:t>
            </w:r>
            <w:r w:rsidRPr="009D7A02">
              <w:rPr>
                <w:rFonts w:ascii="Calibri" w:eastAsia="宋体" w:hAnsi="Calibri" w:cs="Times New Roman" w:hint="eastAsia"/>
                <w:sz w:val="21"/>
              </w:rPr>
              <w:t>10</w:t>
            </w:r>
            <w:r w:rsidRPr="009D7A02">
              <w:rPr>
                <w:rFonts w:ascii="Calibri" w:eastAsia="宋体" w:hAnsi="Calibri" w:cs="Times New Roman" w:hint="eastAsia"/>
                <w:sz w:val="21"/>
              </w:rPr>
              <w:t>倍，也高于广泛使用</w:t>
            </w:r>
            <w:proofErr w:type="gramStart"/>
            <w:r w:rsidRPr="009D7A02">
              <w:rPr>
                <w:rFonts w:ascii="Calibri" w:eastAsia="宋体" w:hAnsi="Calibri" w:cs="Times New Roman" w:hint="eastAsia"/>
                <w:sz w:val="21"/>
              </w:rPr>
              <w:t>的探爆犬</w:t>
            </w:r>
            <w:proofErr w:type="gramEnd"/>
            <w:r w:rsidRPr="009D7A02">
              <w:rPr>
                <w:rFonts w:ascii="Calibri" w:eastAsia="宋体" w:hAnsi="Calibri" w:cs="Times New Roman" w:hint="eastAsia"/>
                <w:sz w:val="21"/>
              </w:rPr>
              <w:t>灵敏度等。</w:t>
            </w:r>
          </w:p>
          <w:p w14:paraId="0E218CA9" w14:textId="77777777" w:rsidR="009D7A02" w:rsidRPr="009D7A02" w:rsidRDefault="009D7A02" w:rsidP="009D7A02">
            <w:pPr>
              <w:widowControl w:val="0"/>
              <w:spacing w:line="240" w:lineRule="auto"/>
              <w:ind w:firstLineChars="200" w:firstLine="420"/>
              <w:jc w:val="both"/>
              <w:rPr>
                <w:rFonts w:ascii="Calibri" w:eastAsia="宋体" w:hAnsi="Calibri" w:cs="Times New Roman"/>
                <w:sz w:val="21"/>
              </w:rPr>
            </w:pPr>
            <w:r w:rsidRPr="009D7A02">
              <w:rPr>
                <w:rFonts w:ascii="Calibri" w:eastAsia="宋体" w:hAnsi="Calibri" w:cs="Times New Roman" w:hint="eastAsia"/>
                <w:sz w:val="21"/>
              </w:rPr>
              <w:t xml:space="preserve"> 2. Cu</w:t>
            </w:r>
            <w:r w:rsidRPr="009D7A02">
              <w:rPr>
                <w:rFonts w:ascii="Calibri" w:eastAsia="宋体" w:hAnsi="Calibri" w:cs="Times New Roman" w:hint="eastAsia"/>
                <w:sz w:val="21"/>
                <w:vertAlign w:val="superscript"/>
              </w:rPr>
              <w:t>2+</w:t>
            </w:r>
            <w:r w:rsidRPr="009D7A02">
              <w:rPr>
                <w:rFonts w:ascii="Calibri" w:eastAsia="宋体" w:hAnsi="Calibri" w:cs="Times New Roman" w:hint="eastAsia"/>
                <w:sz w:val="21"/>
              </w:rPr>
              <w:t>是生命体必须的微量元素，</w:t>
            </w:r>
            <w:r w:rsidRPr="009D7A02">
              <w:rPr>
                <w:rFonts w:ascii="Calibri" w:eastAsia="宋体" w:hAnsi="Calibri" w:cs="Times New Roman" w:hint="eastAsia"/>
                <w:sz w:val="21"/>
              </w:rPr>
              <w:t>Cu</w:t>
            </w:r>
            <w:r w:rsidRPr="009D7A02">
              <w:rPr>
                <w:rFonts w:ascii="Calibri" w:eastAsia="宋体" w:hAnsi="Calibri" w:cs="Times New Roman" w:hint="eastAsia"/>
                <w:sz w:val="21"/>
                <w:vertAlign w:val="superscript"/>
              </w:rPr>
              <w:t>2+</w:t>
            </w:r>
            <w:r w:rsidRPr="009D7A02">
              <w:rPr>
                <w:rFonts w:ascii="Calibri" w:eastAsia="宋体" w:hAnsi="Calibri" w:cs="Times New Roman" w:hint="eastAsia"/>
                <w:sz w:val="21"/>
              </w:rPr>
              <w:t>缺少或者过多都对身体有害，因此对</w:t>
            </w:r>
            <w:r w:rsidRPr="009D7A02">
              <w:rPr>
                <w:rFonts w:ascii="Calibri" w:eastAsia="宋体" w:hAnsi="Calibri" w:cs="Times New Roman" w:hint="eastAsia"/>
                <w:sz w:val="21"/>
              </w:rPr>
              <w:t>Cu</w:t>
            </w:r>
            <w:r w:rsidRPr="009D7A02">
              <w:rPr>
                <w:rFonts w:ascii="Calibri" w:eastAsia="宋体" w:hAnsi="Calibri" w:cs="Times New Roman" w:hint="eastAsia"/>
                <w:sz w:val="21"/>
                <w:vertAlign w:val="superscript"/>
              </w:rPr>
              <w:t>2+</w:t>
            </w:r>
            <w:r w:rsidRPr="009D7A02">
              <w:rPr>
                <w:rFonts w:ascii="Calibri" w:eastAsia="宋体" w:hAnsi="Calibri" w:cs="Times New Roman" w:hint="eastAsia"/>
                <w:sz w:val="21"/>
              </w:rPr>
              <w:t>含量的分析是非常重要的。但目前铜离子的分析方法仍然存在灵敏度低、选择性差、操作复杂等问题。该项目高产率合成了</w:t>
            </w:r>
            <w:r w:rsidRPr="009D7A02">
              <w:rPr>
                <w:rFonts w:ascii="Calibri" w:eastAsia="宋体" w:hAnsi="Calibri" w:cs="Times New Roman" w:hint="eastAsia"/>
                <w:sz w:val="21"/>
              </w:rPr>
              <w:t>TPE</w:t>
            </w:r>
            <w:r w:rsidRPr="009D7A02">
              <w:rPr>
                <w:rFonts w:ascii="Calibri" w:eastAsia="宋体" w:hAnsi="Calibri" w:cs="Times New Roman" w:hint="eastAsia"/>
                <w:sz w:val="21"/>
              </w:rPr>
              <w:t>大环，这种大环在</w:t>
            </w:r>
            <w:r w:rsidRPr="009D7A02">
              <w:rPr>
                <w:rFonts w:ascii="Calibri" w:eastAsia="宋体" w:hAnsi="Calibri" w:cs="Times New Roman" w:hint="eastAsia"/>
                <w:sz w:val="21"/>
              </w:rPr>
              <w:t>16</w:t>
            </w:r>
            <w:r w:rsidRPr="009D7A02">
              <w:rPr>
                <w:rFonts w:ascii="Calibri" w:eastAsia="宋体" w:hAnsi="Calibri" w:cs="Times New Roman" w:hint="eastAsia"/>
                <w:sz w:val="21"/>
              </w:rPr>
              <w:t>种金属离子当中，只对</w:t>
            </w:r>
            <w:r w:rsidRPr="009D7A02">
              <w:rPr>
                <w:rFonts w:ascii="Calibri" w:eastAsia="宋体" w:hAnsi="Calibri" w:cs="Times New Roman" w:hint="eastAsia"/>
                <w:sz w:val="21"/>
              </w:rPr>
              <w:t>Cu</w:t>
            </w:r>
            <w:r w:rsidRPr="009D7A02">
              <w:rPr>
                <w:rFonts w:ascii="Calibri" w:eastAsia="宋体" w:hAnsi="Calibri" w:cs="Times New Roman" w:hint="eastAsia"/>
                <w:sz w:val="21"/>
                <w:vertAlign w:val="superscript"/>
              </w:rPr>
              <w:t>2+</w:t>
            </w:r>
            <w:r w:rsidRPr="009D7A02">
              <w:rPr>
                <w:rFonts w:ascii="Calibri" w:eastAsia="宋体" w:hAnsi="Calibri" w:cs="Times New Roman" w:hint="eastAsia"/>
                <w:sz w:val="21"/>
              </w:rPr>
              <w:t>有响应，检测极限低至</w:t>
            </w:r>
            <w:r w:rsidRPr="009D7A02">
              <w:rPr>
                <w:rFonts w:ascii="Calibri" w:eastAsia="宋体" w:hAnsi="Calibri" w:cs="Times New Roman" w:hint="eastAsia"/>
                <w:sz w:val="21"/>
              </w:rPr>
              <w:t xml:space="preserve">1.1 </w:t>
            </w:r>
            <w:proofErr w:type="spellStart"/>
            <w:r w:rsidRPr="009D7A02">
              <w:rPr>
                <w:rFonts w:ascii="Calibri" w:eastAsia="宋体" w:hAnsi="Calibri" w:cs="Times New Roman" w:hint="eastAsia"/>
                <w:sz w:val="21"/>
              </w:rPr>
              <w:t>nM</w:t>
            </w:r>
            <w:proofErr w:type="spellEnd"/>
            <w:r w:rsidRPr="009D7A02">
              <w:rPr>
                <w:rFonts w:ascii="Calibri" w:eastAsia="宋体" w:hAnsi="Calibri" w:cs="Times New Roman" w:hint="eastAsia"/>
                <w:sz w:val="21"/>
              </w:rPr>
              <w:t>，比目前最好的荧光分析方法灵敏度高</w:t>
            </w:r>
            <w:r w:rsidRPr="009D7A02">
              <w:rPr>
                <w:rFonts w:ascii="Calibri" w:eastAsia="宋体" w:hAnsi="Calibri" w:cs="Times New Roman" w:hint="eastAsia"/>
                <w:sz w:val="21"/>
              </w:rPr>
              <w:t>10</w:t>
            </w:r>
            <w:r w:rsidRPr="009D7A02">
              <w:rPr>
                <w:rFonts w:ascii="Calibri" w:eastAsia="宋体" w:hAnsi="Calibri" w:cs="Times New Roman" w:hint="eastAsia"/>
                <w:sz w:val="21"/>
              </w:rPr>
              <w:t>倍，是第一个既具有极高选择性、又具有极高灵敏度的</w:t>
            </w:r>
            <w:r w:rsidRPr="009D7A02">
              <w:rPr>
                <w:rFonts w:ascii="Calibri" w:eastAsia="宋体" w:hAnsi="Calibri" w:cs="Times New Roman" w:hint="eastAsia"/>
                <w:sz w:val="21"/>
              </w:rPr>
              <w:t>Cu</w:t>
            </w:r>
            <w:r w:rsidRPr="009D7A02">
              <w:rPr>
                <w:rFonts w:ascii="Calibri" w:eastAsia="宋体" w:hAnsi="Calibri" w:cs="Times New Roman" w:hint="eastAsia"/>
                <w:sz w:val="21"/>
                <w:vertAlign w:val="superscript"/>
              </w:rPr>
              <w:t>2+</w:t>
            </w:r>
            <w:r w:rsidRPr="009D7A02">
              <w:rPr>
                <w:rFonts w:ascii="Calibri" w:eastAsia="宋体" w:hAnsi="Calibri" w:cs="Times New Roman" w:hint="eastAsia"/>
                <w:sz w:val="21"/>
              </w:rPr>
              <w:t>分析方法。并首次用于生物组织中微量铜离子的定量分析。</w:t>
            </w:r>
          </w:p>
          <w:p w14:paraId="381DDFF3" w14:textId="77777777" w:rsidR="009D7A02" w:rsidRPr="009D7A02" w:rsidRDefault="009D7A02" w:rsidP="009D7A02">
            <w:pPr>
              <w:widowControl w:val="0"/>
              <w:spacing w:line="240" w:lineRule="auto"/>
              <w:ind w:firstLineChars="200" w:firstLine="420"/>
              <w:jc w:val="both"/>
              <w:rPr>
                <w:rFonts w:ascii="Calibri" w:eastAsia="宋体" w:hAnsi="Calibri" w:cs="Times New Roman"/>
                <w:sz w:val="21"/>
              </w:rPr>
            </w:pPr>
            <w:r w:rsidRPr="009D7A02">
              <w:rPr>
                <w:rFonts w:ascii="Calibri" w:eastAsia="宋体" w:hAnsi="Calibri" w:cs="Times New Roman" w:hint="eastAsia"/>
                <w:sz w:val="21"/>
              </w:rPr>
              <w:t xml:space="preserve"> 3</w:t>
            </w:r>
            <w:r w:rsidRPr="009D7A02">
              <w:rPr>
                <w:rFonts w:ascii="Calibri" w:eastAsia="宋体" w:hAnsi="Calibri" w:cs="Times New Roman" w:hint="eastAsia"/>
                <w:sz w:val="21"/>
              </w:rPr>
              <w:t>．爆炸物成分的确定是追查爆炸物来源和恐怖分子所在地的关键，但对爆炸物检测和区分具有挑战性。该项目合成的</w:t>
            </w:r>
            <w:r w:rsidRPr="009D7A02">
              <w:rPr>
                <w:rFonts w:ascii="Calibri" w:eastAsia="宋体" w:hAnsi="Calibri" w:cs="Times New Roman" w:hint="eastAsia"/>
                <w:sz w:val="21"/>
              </w:rPr>
              <w:t>TPE</w:t>
            </w:r>
            <w:r w:rsidRPr="009D7A02">
              <w:rPr>
                <w:rFonts w:ascii="Calibri" w:eastAsia="宋体" w:hAnsi="Calibri" w:cs="Times New Roman" w:hint="eastAsia"/>
                <w:sz w:val="21"/>
              </w:rPr>
              <w:t>席夫碱大环，在有其它爆炸性硝基化合物如</w:t>
            </w:r>
            <w:r w:rsidRPr="009D7A02">
              <w:rPr>
                <w:rFonts w:ascii="Calibri" w:eastAsia="宋体" w:hAnsi="Calibri" w:cs="Times New Roman" w:hint="eastAsia"/>
                <w:sz w:val="21"/>
              </w:rPr>
              <w:t>TNT</w:t>
            </w:r>
            <w:r w:rsidRPr="009D7A02">
              <w:rPr>
                <w:rFonts w:ascii="Calibri" w:eastAsia="宋体" w:hAnsi="Calibri" w:cs="Times New Roman" w:hint="eastAsia"/>
                <w:sz w:val="21"/>
              </w:rPr>
              <w:t>存在时，只对爆炸物</w:t>
            </w:r>
            <w:r w:rsidRPr="009D7A02">
              <w:rPr>
                <w:rFonts w:ascii="Calibri" w:eastAsia="宋体" w:hAnsi="Calibri" w:cs="Times New Roman" w:hint="eastAsia"/>
                <w:sz w:val="21"/>
              </w:rPr>
              <w:t>2,4,6-</w:t>
            </w:r>
            <w:r w:rsidRPr="009D7A02">
              <w:rPr>
                <w:rFonts w:ascii="Calibri" w:eastAsia="宋体" w:hAnsi="Calibri" w:cs="Times New Roman" w:hint="eastAsia"/>
                <w:sz w:val="21"/>
              </w:rPr>
              <w:t>三硝基苯酚（</w:t>
            </w:r>
            <w:r w:rsidRPr="009D7A02">
              <w:rPr>
                <w:rFonts w:ascii="Calibri" w:eastAsia="宋体" w:hAnsi="Calibri" w:cs="Times New Roman" w:hint="eastAsia"/>
                <w:sz w:val="21"/>
              </w:rPr>
              <w:t>TNP</w:t>
            </w:r>
            <w:r w:rsidRPr="009D7A02">
              <w:rPr>
                <w:rFonts w:ascii="Calibri" w:eastAsia="宋体" w:hAnsi="Calibri" w:cs="Times New Roman" w:hint="eastAsia"/>
                <w:sz w:val="21"/>
              </w:rPr>
              <w:t>）和</w:t>
            </w:r>
            <w:r w:rsidRPr="009D7A02">
              <w:rPr>
                <w:rFonts w:ascii="Calibri" w:eastAsia="宋体" w:hAnsi="Calibri" w:cs="Times New Roman" w:hint="eastAsia"/>
                <w:sz w:val="21"/>
              </w:rPr>
              <w:t>2,4-</w:t>
            </w:r>
            <w:r w:rsidRPr="009D7A02">
              <w:rPr>
                <w:rFonts w:ascii="Calibri" w:eastAsia="宋体" w:hAnsi="Calibri" w:cs="Times New Roman" w:hint="eastAsia"/>
                <w:sz w:val="21"/>
              </w:rPr>
              <w:t>二硝基苯酚（</w:t>
            </w:r>
            <w:r w:rsidRPr="009D7A02">
              <w:rPr>
                <w:rFonts w:ascii="Calibri" w:eastAsia="宋体" w:hAnsi="Calibri" w:cs="Times New Roman" w:hint="eastAsia"/>
                <w:sz w:val="21"/>
              </w:rPr>
              <w:t>DNP</w:t>
            </w:r>
            <w:r w:rsidRPr="009D7A02">
              <w:rPr>
                <w:rFonts w:ascii="Calibri" w:eastAsia="宋体" w:hAnsi="Calibri" w:cs="Times New Roman" w:hint="eastAsia"/>
                <w:sz w:val="21"/>
              </w:rPr>
              <w:t>）有明显淬灭作用，浓度可分别低到</w:t>
            </w:r>
            <w:r w:rsidRPr="009D7A02">
              <w:rPr>
                <w:rFonts w:ascii="Calibri" w:eastAsia="宋体" w:hAnsi="Calibri" w:cs="Times New Roman" w:hint="eastAsia"/>
                <w:sz w:val="21"/>
              </w:rPr>
              <w:t xml:space="preserve">5 </w:t>
            </w:r>
            <w:proofErr w:type="spellStart"/>
            <w:r w:rsidRPr="009D7A02">
              <w:rPr>
                <w:rFonts w:ascii="Calibri" w:eastAsia="宋体" w:hAnsi="Calibri" w:cs="Times New Roman" w:hint="eastAsia"/>
                <w:sz w:val="21"/>
              </w:rPr>
              <w:t>nM</w:t>
            </w:r>
            <w:proofErr w:type="spellEnd"/>
            <w:r w:rsidRPr="009D7A02">
              <w:rPr>
                <w:rFonts w:ascii="Calibri" w:eastAsia="宋体" w:hAnsi="Calibri" w:cs="Times New Roman" w:hint="eastAsia"/>
                <w:sz w:val="21"/>
              </w:rPr>
              <w:t>和</w:t>
            </w:r>
            <w:r w:rsidRPr="009D7A02">
              <w:rPr>
                <w:rFonts w:ascii="Calibri" w:eastAsia="宋体" w:hAnsi="Calibri" w:cs="Times New Roman" w:hint="eastAsia"/>
                <w:sz w:val="21"/>
              </w:rPr>
              <w:t xml:space="preserve">1 </w:t>
            </w:r>
            <w:proofErr w:type="spellStart"/>
            <w:r w:rsidRPr="009D7A02">
              <w:rPr>
                <w:rFonts w:ascii="Calibri" w:eastAsia="宋体" w:hAnsi="Calibri" w:cs="Times New Roman" w:hint="eastAsia"/>
                <w:sz w:val="21"/>
              </w:rPr>
              <w:t>nM</w:t>
            </w:r>
            <w:proofErr w:type="spellEnd"/>
            <w:r w:rsidRPr="009D7A02">
              <w:rPr>
                <w:rFonts w:ascii="Calibri" w:eastAsia="宋体" w:hAnsi="Calibri" w:cs="Times New Roman" w:hint="eastAsia"/>
                <w:sz w:val="21"/>
              </w:rPr>
              <w:t>，具有高的灵敏度。此外，由于大环洞穴</w:t>
            </w:r>
            <w:proofErr w:type="gramStart"/>
            <w:r w:rsidRPr="009D7A02">
              <w:rPr>
                <w:rFonts w:ascii="Calibri" w:eastAsia="宋体" w:hAnsi="Calibri" w:cs="Times New Roman" w:hint="eastAsia"/>
                <w:sz w:val="21"/>
              </w:rPr>
              <w:t>的限域效应</w:t>
            </w:r>
            <w:proofErr w:type="gramEnd"/>
            <w:r w:rsidRPr="009D7A02">
              <w:rPr>
                <w:rFonts w:ascii="Calibri" w:eastAsia="宋体" w:hAnsi="Calibri" w:cs="Times New Roman" w:hint="eastAsia"/>
                <w:sz w:val="21"/>
              </w:rPr>
              <w:t>，</w:t>
            </w:r>
            <w:r w:rsidRPr="009D7A02">
              <w:rPr>
                <w:rFonts w:ascii="Calibri" w:eastAsia="宋体" w:hAnsi="Calibri" w:cs="Times New Roman" w:hint="eastAsia"/>
                <w:sz w:val="21"/>
              </w:rPr>
              <w:t>DNP</w:t>
            </w:r>
            <w:r w:rsidRPr="009D7A02">
              <w:rPr>
                <w:rFonts w:ascii="Calibri" w:eastAsia="宋体" w:hAnsi="Calibri" w:cs="Times New Roman" w:hint="eastAsia"/>
                <w:sz w:val="21"/>
              </w:rPr>
              <w:t>对这个传感体系具有超级淬灭响应，但</w:t>
            </w:r>
            <w:r w:rsidRPr="009D7A02">
              <w:rPr>
                <w:rFonts w:ascii="Calibri" w:eastAsia="宋体" w:hAnsi="Calibri" w:cs="Times New Roman" w:hint="eastAsia"/>
                <w:sz w:val="21"/>
              </w:rPr>
              <w:t>TNP</w:t>
            </w:r>
            <w:r w:rsidRPr="009D7A02">
              <w:rPr>
                <w:rFonts w:ascii="Calibri" w:eastAsia="宋体" w:hAnsi="Calibri" w:cs="Times New Roman" w:hint="eastAsia"/>
                <w:sz w:val="21"/>
              </w:rPr>
              <w:t>没有，首次实现了这两个爆炸物的精准区分。</w:t>
            </w:r>
          </w:p>
          <w:p w14:paraId="6D253BBA" w14:textId="77777777" w:rsidR="009D7A02" w:rsidRPr="009D7A02" w:rsidRDefault="009D7A02" w:rsidP="009D7A02">
            <w:pPr>
              <w:widowControl w:val="0"/>
              <w:spacing w:line="240" w:lineRule="auto"/>
              <w:ind w:firstLineChars="200" w:firstLine="420"/>
              <w:jc w:val="both"/>
              <w:rPr>
                <w:rFonts w:ascii="Calibri" w:eastAsia="宋体" w:hAnsi="Calibri" w:cs="Times New Roman"/>
                <w:sz w:val="21"/>
              </w:rPr>
            </w:pPr>
          </w:p>
          <w:p w14:paraId="4F3D61FE" w14:textId="48712F3A" w:rsidR="001C39B9" w:rsidRPr="00507CC3" w:rsidRDefault="009D7A02" w:rsidP="009D7A02">
            <w:pPr>
              <w:widowControl w:val="0"/>
              <w:spacing w:after="120" w:line="240" w:lineRule="auto"/>
              <w:ind w:firstLineChars="200" w:firstLine="420"/>
              <w:jc w:val="both"/>
              <w:rPr>
                <w:rFonts w:ascii="Calibri" w:eastAsia="宋体" w:hAnsi="Calibri" w:cs="Times New Roman"/>
                <w:sz w:val="21"/>
              </w:rPr>
            </w:pPr>
            <w:r w:rsidRPr="009D7A02">
              <w:rPr>
                <w:rFonts w:ascii="Calibri" w:eastAsia="宋体" w:hAnsi="Calibri" w:cs="Times New Roman" w:hint="eastAsia"/>
                <w:sz w:val="21"/>
              </w:rPr>
              <w:t>研究成果得到了美国加州理工学院、休斯顿大学、犹他大学等，英国牛津大学，德国慕尼黑工业大学，意大利帕维亚大学，澳大利亚皇家墨尔本理工大学，日本北海道大学、北里大学等，以及中科院化学所，香港科技大学，北京大学，清华大学，浙江大学，南京大学等国内外单位的积极引用、高度赞誉以及跟踪研究，尤其是诺贝尔化学奖得主</w:t>
            </w:r>
            <w:proofErr w:type="spellStart"/>
            <w:r w:rsidRPr="009D7A02">
              <w:rPr>
                <w:rFonts w:ascii="Calibri" w:eastAsia="宋体" w:hAnsi="Calibri" w:cs="Times New Roman" w:hint="eastAsia"/>
                <w:sz w:val="21"/>
              </w:rPr>
              <w:t>Stoddart</w:t>
            </w:r>
            <w:proofErr w:type="spellEnd"/>
            <w:r w:rsidRPr="009D7A02">
              <w:rPr>
                <w:rFonts w:ascii="Calibri" w:eastAsia="宋体" w:hAnsi="Calibri" w:cs="Times New Roman" w:hint="eastAsia"/>
                <w:sz w:val="21"/>
              </w:rPr>
              <w:t>教授在</w:t>
            </w:r>
            <w:r w:rsidRPr="009D7A02">
              <w:rPr>
                <w:rFonts w:ascii="Calibri" w:eastAsia="宋体" w:hAnsi="Calibri" w:cs="Times New Roman" w:hint="eastAsia"/>
                <w:sz w:val="21"/>
              </w:rPr>
              <w:t>3</w:t>
            </w:r>
            <w:r w:rsidRPr="009D7A02">
              <w:rPr>
                <w:rFonts w:ascii="Calibri" w:eastAsia="宋体" w:hAnsi="Calibri" w:cs="Times New Roman" w:hint="eastAsia"/>
                <w:sz w:val="21"/>
              </w:rPr>
              <w:t>篇文章中正面引用了该项目成果（</w:t>
            </w:r>
            <w:r w:rsidRPr="009D7A02">
              <w:rPr>
                <w:rFonts w:ascii="Calibri" w:eastAsia="宋体" w:hAnsi="Calibri" w:cs="Times New Roman" w:hint="eastAsia"/>
                <w:i/>
                <w:iCs/>
                <w:sz w:val="21"/>
              </w:rPr>
              <w:t>Adv. Mater.</w:t>
            </w:r>
            <w:r w:rsidRPr="009D7A02">
              <w:rPr>
                <w:rFonts w:ascii="Calibri" w:eastAsia="宋体" w:hAnsi="Calibri" w:cs="Times New Roman" w:hint="eastAsia"/>
                <w:sz w:val="21"/>
              </w:rPr>
              <w:t xml:space="preserve"> 2021, 202105405</w:t>
            </w:r>
            <w:r w:rsidRPr="009D7A02">
              <w:rPr>
                <w:rFonts w:ascii="Calibri" w:eastAsia="宋体" w:hAnsi="Calibri" w:cs="Times New Roman" w:hint="eastAsia"/>
                <w:sz w:val="21"/>
              </w:rPr>
              <w:t>，</w:t>
            </w:r>
            <w:r w:rsidRPr="009D7A02">
              <w:rPr>
                <w:rFonts w:ascii="Calibri" w:eastAsia="宋体" w:hAnsi="Calibri" w:cs="Times New Roman" w:hint="eastAsia"/>
                <w:sz w:val="21"/>
              </w:rPr>
              <w:t>IF 27.4</w:t>
            </w:r>
            <w:r w:rsidRPr="009D7A02">
              <w:rPr>
                <w:rFonts w:ascii="Calibri" w:eastAsia="宋体" w:hAnsi="Calibri" w:cs="Times New Roman" w:hint="eastAsia"/>
                <w:sz w:val="21"/>
              </w:rPr>
              <w:t>；</w:t>
            </w:r>
            <w:r w:rsidRPr="009D7A02">
              <w:rPr>
                <w:rFonts w:ascii="Calibri" w:eastAsia="宋体" w:hAnsi="Calibri" w:cs="Times New Roman" w:hint="eastAsia"/>
                <w:sz w:val="21"/>
              </w:rPr>
              <w:t xml:space="preserve"> </w:t>
            </w:r>
            <w:r w:rsidRPr="009D7A02">
              <w:rPr>
                <w:rFonts w:ascii="Calibri" w:eastAsia="宋体" w:hAnsi="Calibri" w:cs="Times New Roman" w:hint="eastAsia"/>
                <w:i/>
                <w:iCs/>
                <w:sz w:val="21"/>
              </w:rPr>
              <w:t>Chem. Soc. Rev</w:t>
            </w:r>
            <w:r w:rsidRPr="009D7A02">
              <w:rPr>
                <w:rFonts w:ascii="Calibri" w:eastAsia="宋体" w:hAnsi="Calibri" w:cs="Times New Roman" w:hint="eastAsia"/>
                <w:sz w:val="21"/>
              </w:rPr>
              <w:t>. 2022, 5557, IF 40.4</w:t>
            </w:r>
            <w:r w:rsidRPr="009D7A02">
              <w:rPr>
                <w:rFonts w:ascii="Calibri" w:eastAsia="宋体" w:hAnsi="Calibri" w:cs="Times New Roman" w:hint="eastAsia"/>
                <w:sz w:val="21"/>
              </w:rPr>
              <w:t>；</w:t>
            </w:r>
            <w:proofErr w:type="spellStart"/>
            <w:r w:rsidRPr="009D7A02">
              <w:rPr>
                <w:rFonts w:ascii="Calibri" w:eastAsia="宋体" w:hAnsi="Calibri" w:cs="Times New Roman" w:hint="eastAsia"/>
                <w:i/>
                <w:iCs/>
                <w:sz w:val="21"/>
              </w:rPr>
              <w:t>Angew</w:t>
            </w:r>
            <w:proofErr w:type="spellEnd"/>
            <w:r w:rsidRPr="009D7A02">
              <w:rPr>
                <w:rFonts w:ascii="Calibri" w:eastAsia="宋体" w:hAnsi="Calibri" w:cs="Times New Roman" w:hint="eastAsia"/>
                <w:i/>
                <w:iCs/>
                <w:sz w:val="21"/>
              </w:rPr>
              <w:t>. Chem. Int. Ed.</w:t>
            </w:r>
            <w:r w:rsidRPr="009D7A02">
              <w:rPr>
                <w:rFonts w:ascii="Calibri" w:eastAsia="宋体" w:hAnsi="Calibri" w:cs="Times New Roman" w:hint="eastAsia"/>
                <w:sz w:val="21"/>
              </w:rPr>
              <w:t xml:space="preserve"> 2022, e202208679, IF 16.1</w:t>
            </w:r>
            <w:r w:rsidRPr="009D7A02">
              <w:rPr>
                <w:rFonts w:ascii="Calibri" w:eastAsia="宋体" w:hAnsi="Calibri" w:cs="Times New Roman" w:hint="eastAsia"/>
                <w:sz w:val="21"/>
              </w:rPr>
              <w:t>），认为申请人的</w:t>
            </w:r>
            <w:r w:rsidRPr="009D7A02">
              <w:rPr>
                <w:rFonts w:ascii="Calibri" w:eastAsia="宋体" w:hAnsi="Calibri" w:cs="Times New Roman" w:hint="eastAsia"/>
                <w:sz w:val="21"/>
              </w:rPr>
              <w:t>AIE</w:t>
            </w:r>
            <w:r w:rsidRPr="009D7A02">
              <w:rPr>
                <w:rFonts w:ascii="Calibri" w:eastAsia="宋体" w:hAnsi="Calibri" w:cs="Times New Roman" w:hint="eastAsia"/>
                <w:sz w:val="21"/>
              </w:rPr>
              <w:t>大环是超分子化学核心建筑块；</w:t>
            </w:r>
            <w:r w:rsidRPr="009D7A02">
              <w:rPr>
                <w:rFonts w:ascii="Calibri" w:eastAsia="宋体" w:hAnsi="Calibri" w:cs="Times New Roman" w:hint="eastAsia"/>
                <w:bCs/>
                <w:iCs/>
                <w:sz w:val="21"/>
              </w:rPr>
              <w:t>清华大学袁金颖教授（</w:t>
            </w:r>
            <w:r w:rsidRPr="009D7A02">
              <w:rPr>
                <w:rFonts w:ascii="Calibri" w:eastAsia="宋体" w:hAnsi="Calibri" w:cs="Times New Roman" w:hint="eastAsia"/>
                <w:bCs/>
                <w:iCs/>
                <w:sz w:val="21"/>
              </w:rPr>
              <w:t xml:space="preserve">Aggregate </w:t>
            </w:r>
            <w:r w:rsidRPr="009D7A02">
              <w:rPr>
                <w:rFonts w:ascii="Calibri" w:eastAsia="宋体" w:hAnsi="Calibri" w:cs="Times New Roman"/>
                <w:bCs/>
                <w:iCs/>
                <w:sz w:val="21"/>
              </w:rPr>
              <w:t>2024</w:t>
            </w:r>
            <w:r w:rsidRPr="009D7A02">
              <w:rPr>
                <w:rFonts w:ascii="Calibri" w:eastAsia="宋体" w:hAnsi="Calibri" w:cs="Times New Roman" w:hint="eastAsia"/>
                <w:bCs/>
                <w:iCs/>
                <w:sz w:val="21"/>
              </w:rPr>
              <w:t xml:space="preserve">, </w:t>
            </w:r>
            <w:r w:rsidRPr="009D7A02">
              <w:rPr>
                <w:rFonts w:ascii="Calibri" w:eastAsia="宋体" w:hAnsi="Calibri" w:cs="Times New Roman"/>
                <w:bCs/>
                <w:iCs/>
                <w:sz w:val="21"/>
              </w:rPr>
              <w:t>5</w:t>
            </w:r>
            <w:r w:rsidRPr="009D7A02">
              <w:rPr>
                <w:rFonts w:ascii="Calibri" w:eastAsia="宋体" w:hAnsi="Calibri" w:cs="Times New Roman" w:hint="eastAsia"/>
                <w:bCs/>
                <w:iCs/>
                <w:sz w:val="21"/>
              </w:rPr>
              <w:t xml:space="preserve">, </w:t>
            </w:r>
            <w:r w:rsidRPr="009D7A02">
              <w:rPr>
                <w:rFonts w:ascii="Calibri" w:eastAsia="宋体" w:hAnsi="Calibri" w:cs="Times New Roman"/>
                <w:bCs/>
                <w:iCs/>
                <w:sz w:val="21"/>
              </w:rPr>
              <w:t>e624</w:t>
            </w:r>
            <w:r w:rsidRPr="009D7A02">
              <w:rPr>
                <w:rFonts w:ascii="Calibri" w:eastAsia="宋体" w:hAnsi="Calibri" w:cs="Times New Roman"/>
                <w:bCs/>
                <w:iCs/>
                <w:sz w:val="21"/>
              </w:rPr>
              <w:t>，</w:t>
            </w:r>
            <w:r w:rsidRPr="009D7A02">
              <w:rPr>
                <w:rFonts w:ascii="Calibri" w:eastAsia="宋体" w:hAnsi="Calibri" w:cs="Times New Roman"/>
                <w:bCs/>
                <w:iCs/>
                <w:sz w:val="21"/>
              </w:rPr>
              <w:t>IF</w:t>
            </w:r>
            <w:r w:rsidRPr="009D7A02">
              <w:rPr>
                <w:rFonts w:ascii="Calibri" w:eastAsia="宋体" w:hAnsi="Calibri" w:cs="Times New Roman" w:hint="eastAsia"/>
                <w:bCs/>
                <w:iCs/>
                <w:sz w:val="21"/>
              </w:rPr>
              <w:t>13.9</w:t>
            </w:r>
            <w:r w:rsidRPr="009D7A02">
              <w:rPr>
                <w:rFonts w:ascii="Calibri" w:eastAsia="宋体" w:hAnsi="Calibri" w:cs="Times New Roman" w:hint="eastAsia"/>
                <w:bCs/>
                <w:iCs/>
                <w:sz w:val="21"/>
              </w:rPr>
              <w:t>）认为，</w:t>
            </w:r>
            <w:proofErr w:type="spellStart"/>
            <w:r w:rsidRPr="009D7A02">
              <w:rPr>
                <w:rFonts w:ascii="Calibri" w:eastAsia="宋体" w:hAnsi="Calibri" w:cs="Times New Roman" w:hint="eastAsia"/>
                <w:bCs/>
                <w:iCs/>
                <w:sz w:val="21"/>
              </w:rPr>
              <w:t>Zheng</w:t>
            </w:r>
            <w:proofErr w:type="spellEnd"/>
            <w:r w:rsidRPr="009D7A02">
              <w:rPr>
                <w:rFonts w:ascii="Calibri" w:eastAsia="宋体" w:hAnsi="Calibri" w:cs="Times New Roman" w:hint="eastAsia"/>
                <w:bCs/>
                <w:iCs/>
                <w:sz w:val="21"/>
              </w:rPr>
              <w:t>等人首次合成了</w:t>
            </w:r>
            <w:r w:rsidRPr="009D7A02">
              <w:rPr>
                <w:rFonts w:ascii="Calibri" w:eastAsia="宋体" w:hAnsi="Calibri" w:cs="Times New Roman" w:hint="eastAsia"/>
                <w:bCs/>
                <w:iCs/>
                <w:sz w:val="21"/>
              </w:rPr>
              <w:t>AIE</w:t>
            </w:r>
            <w:r w:rsidRPr="009D7A02">
              <w:rPr>
                <w:rFonts w:ascii="Calibri" w:eastAsia="宋体" w:hAnsi="Calibri" w:cs="Times New Roman" w:hint="eastAsia"/>
                <w:bCs/>
                <w:iCs/>
                <w:sz w:val="21"/>
              </w:rPr>
              <w:t>席夫碱大环</w:t>
            </w:r>
            <w:r w:rsidRPr="009D7A02">
              <w:rPr>
                <w:rFonts w:ascii="Calibri" w:eastAsia="宋体" w:hAnsi="Calibri" w:cs="Times New Roman" w:hint="eastAsia"/>
                <w:bCs/>
                <w:iCs/>
                <w:sz w:val="21"/>
              </w:rPr>
              <w:t>,</w:t>
            </w:r>
            <w:r w:rsidRPr="009D7A02">
              <w:rPr>
                <w:rFonts w:ascii="Calibri" w:eastAsia="宋体" w:hAnsi="Calibri" w:cs="Times New Roman" w:hint="eastAsia"/>
                <w:bCs/>
                <w:iCs/>
                <w:sz w:val="21"/>
              </w:rPr>
              <w:t>大环的尺寸限制导致对测定</w:t>
            </w:r>
            <w:r w:rsidRPr="009D7A02">
              <w:rPr>
                <w:rFonts w:ascii="Calibri" w:eastAsia="宋体" w:hAnsi="Calibri" w:cs="Times New Roman" w:hint="eastAsia"/>
                <w:bCs/>
                <w:iCs/>
                <w:sz w:val="21"/>
              </w:rPr>
              <w:t>TNT</w:t>
            </w:r>
            <w:r w:rsidRPr="009D7A02">
              <w:rPr>
                <w:rFonts w:ascii="Calibri" w:eastAsia="宋体" w:hAnsi="Calibri" w:cs="Times New Roman" w:hint="eastAsia"/>
                <w:bCs/>
                <w:iCs/>
                <w:sz w:val="21"/>
              </w:rPr>
              <w:t>和</w:t>
            </w:r>
            <w:r w:rsidRPr="009D7A02">
              <w:rPr>
                <w:rFonts w:ascii="Calibri" w:eastAsia="宋体" w:hAnsi="Calibri" w:cs="Times New Roman" w:hint="eastAsia"/>
                <w:bCs/>
                <w:iCs/>
                <w:sz w:val="21"/>
              </w:rPr>
              <w:t>Cu</w:t>
            </w:r>
            <w:r w:rsidRPr="009D7A02">
              <w:rPr>
                <w:rFonts w:ascii="Calibri" w:eastAsia="宋体" w:hAnsi="Calibri" w:cs="Times New Roman" w:hint="eastAsia"/>
                <w:bCs/>
                <w:iCs/>
                <w:sz w:val="21"/>
                <w:vertAlign w:val="superscript"/>
              </w:rPr>
              <w:t>2+</w:t>
            </w:r>
            <w:r w:rsidRPr="009D7A02">
              <w:rPr>
                <w:rFonts w:ascii="Calibri" w:eastAsia="宋体" w:hAnsi="Calibri" w:cs="Times New Roman" w:hint="eastAsia"/>
                <w:bCs/>
                <w:iCs/>
                <w:sz w:val="21"/>
              </w:rPr>
              <w:t>具有优秀的灵敏度和选择性，显示了作为传感器的巨大潜力</w:t>
            </w:r>
            <w:r w:rsidRPr="009D7A02">
              <w:rPr>
                <w:rFonts w:ascii="Calibri" w:eastAsia="宋体" w:hAnsi="Calibri" w:cs="Times New Roman" w:hint="eastAsia"/>
                <w:b/>
                <w:bCs/>
                <w:iCs/>
                <w:sz w:val="21"/>
              </w:rPr>
              <w:t>;</w:t>
            </w:r>
            <w:r w:rsidRPr="009D7A02">
              <w:rPr>
                <w:rFonts w:ascii="Calibri" w:eastAsia="宋体" w:hAnsi="Calibri" w:cs="Times New Roman" w:hint="eastAsia"/>
                <w:sz w:val="21"/>
              </w:rPr>
              <w:t>香港科技大学唐本忠院士认为（</w:t>
            </w:r>
            <w:r w:rsidRPr="009D7A02">
              <w:rPr>
                <w:rFonts w:ascii="Calibri" w:eastAsia="宋体" w:hAnsi="Calibri" w:cs="Times New Roman" w:hint="eastAsia"/>
                <w:i/>
                <w:iCs/>
                <w:sz w:val="21"/>
              </w:rPr>
              <w:t>Chem. Rev.</w:t>
            </w:r>
            <w:r w:rsidRPr="009D7A02">
              <w:rPr>
                <w:rFonts w:ascii="Calibri" w:eastAsia="宋体" w:hAnsi="Calibri" w:cs="Times New Roman" w:hint="eastAsia"/>
                <w:sz w:val="21"/>
              </w:rPr>
              <w:t xml:space="preserve"> 2015,11718</w:t>
            </w:r>
            <w:r w:rsidRPr="009D7A02">
              <w:rPr>
                <w:rFonts w:ascii="Calibri" w:eastAsia="宋体" w:hAnsi="Calibri" w:cs="Times New Roman" w:hint="eastAsia"/>
                <w:sz w:val="21"/>
              </w:rPr>
              <w:t>，</w:t>
            </w:r>
            <w:r w:rsidRPr="009D7A02">
              <w:rPr>
                <w:rFonts w:ascii="Calibri" w:eastAsia="宋体" w:hAnsi="Calibri" w:cs="Times New Roman" w:hint="eastAsia"/>
                <w:sz w:val="21"/>
              </w:rPr>
              <w:t>IF 51.5</w:t>
            </w:r>
            <w:r w:rsidRPr="009D7A02">
              <w:rPr>
                <w:rFonts w:ascii="Calibri" w:eastAsia="宋体" w:hAnsi="Calibri" w:cs="Times New Roman" w:hint="eastAsia"/>
                <w:sz w:val="21"/>
              </w:rPr>
              <w:t>）</w:t>
            </w:r>
            <w:r w:rsidRPr="009D7A02">
              <w:rPr>
                <w:rFonts w:ascii="Calibri" w:eastAsia="宋体" w:hAnsi="Calibri" w:cs="Times New Roman" w:hint="eastAsia"/>
                <w:sz w:val="21"/>
              </w:rPr>
              <w:t>AIE</w:t>
            </w:r>
            <w:r w:rsidRPr="009D7A02">
              <w:rPr>
                <w:rFonts w:ascii="Calibri" w:eastAsia="宋体" w:hAnsi="Calibri" w:cs="Times New Roman" w:hint="eastAsia"/>
                <w:sz w:val="21"/>
              </w:rPr>
              <w:t>大环对设计更精密的荧光化学传感器具有指导意义</w:t>
            </w:r>
            <w:r w:rsidRPr="009D7A02">
              <w:rPr>
                <w:rFonts w:ascii="Calibri" w:eastAsia="宋体" w:hAnsi="Calibri" w:cs="Times New Roman" w:hint="eastAsia"/>
                <w:sz w:val="21"/>
              </w:rPr>
              <w:t>;</w:t>
            </w:r>
            <w:r w:rsidRPr="009D7A02">
              <w:rPr>
                <w:rFonts w:ascii="Calibri" w:eastAsia="宋体" w:hAnsi="Calibri" w:cs="Times New Roman" w:hint="eastAsia"/>
                <w:sz w:val="21"/>
              </w:rPr>
              <w:t>日本北海道大学</w:t>
            </w:r>
            <w:proofErr w:type="spellStart"/>
            <w:r w:rsidRPr="009D7A02">
              <w:rPr>
                <w:rFonts w:ascii="Calibri" w:eastAsia="宋体" w:hAnsi="Calibri" w:cs="Times New Roman" w:hint="eastAsia"/>
                <w:sz w:val="21"/>
              </w:rPr>
              <w:t>Sada</w:t>
            </w:r>
            <w:proofErr w:type="spellEnd"/>
            <w:r w:rsidRPr="009D7A02">
              <w:rPr>
                <w:rFonts w:ascii="Calibri" w:eastAsia="宋体" w:hAnsi="Calibri" w:cs="Times New Roman" w:hint="eastAsia"/>
                <w:sz w:val="21"/>
              </w:rPr>
              <w:t>教授认为，申请人为双键</w:t>
            </w:r>
            <w:r w:rsidRPr="009D7A02">
              <w:rPr>
                <w:rFonts w:ascii="Calibri" w:eastAsia="宋体" w:hAnsi="Calibri" w:cs="Times New Roman" w:hint="eastAsia"/>
                <w:sz w:val="21"/>
              </w:rPr>
              <w:t>pi</w:t>
            </w:r>
            <w:r w:rsidRPr="009D7A02">
              <w:rPr>
                <w:rFonts w:ascii="Calibri" w:eastAsia="宋体" w:hAnsi="Calibri" w:cs="Times New Roman" w:hint="eastAsia"/>
                <w:sz w:val="21"/>
              </w:rPr>
              <w:t>轨道扭曲受限</w:t>
            </w:r>
            <w:r w:rsidRPr="009D7A02">
              <w:rPr>
                <w:rFonts w:ascii="Calibri" w:eastAsia="宋体" w:hAnsi="Calibri" w:cs="Times New Roman" w:hint="eastAsia"/>
                <w:sz w:val="21"/>
              </w:rPr>
              <w:t>AIE</w:t>
            </w:r>
            <w:r w:rsidRPr="009D7A02">
              <w:rPr>
                <w:rFonts w:ascii="Calibri" w:eastAsia="宋体" w:hAnsi="Calibri" w:cs="Times New Roman" w:hint="eastAsia"/>
                <w:sz w:val="21"/>
              </w:rPr>
              <w:t>机理提供了直接证据</w:t>
            </w:r>
            <w:r w:rsidRPr="009D7A02">
              <w:rPr>
                <w:rFonts w:ascii="Calibri" w:eastAsia="宋体" w:hAnsi="Calibri" w:cs="Times New Roman" w:hint="eastAsia"/>
                <w:sz w:val="21"/>
              </w:rPr>
              <w:t>(</w:t>
            </w:r>
            <w:proofErr w:type="spellStart"/>
            <w:r w:rsidRPr="009D7A02">
              <w:rPr>
                <w:rFonts w:ascii="Calibri" w:eastAsia="宋体" w:hAnsi="Calibri" w:cs="Times New Roman" w:hint="eastAsia"/>
                <w:i/>
                <w:iCs/>
                <w:sz w:val="21"/>
              </w:rPr>
              <w:t>Angew</w:t>
            </w:r>
            <w:proofErr w:type="spellEnd"/>
            <w:r w:rsidRPr="009D7A02">
              <w:rPr>
                <w:rFonts w:ascii="Calibri" w:eastAsia="宋体" w:hAnsi="Calibri" w:cs="Times New Roman" w:hint="eastAsia"/>
                <w:i/>
                <w:iCs/>
                <w:sz w:val="21"/>
              </w:rPr>
              <w:t xml:space="preserve">. Chem. Int. Ed. </w:t>
            </w:r>
            <w:r w:rsidRPr="009D7A02">
              <w:rPr>
                <w:rFonts w:ascii="Calibri" w:eastAsia="宋体" w:hAnsi="Calibri" w:cs="Times New Roman" w:hint="eastAsia"/>
                <w:sz w:val="21"/>
              </w:rPr>
              <w:t>2019, 58, 8632,IF 16.1)</w:t>
            </w:r>
            <w:r w:rsidRPr="009D7A02">
              <w:rPr>
                <w:rFonts w:ascii="Calibri" w:eastAsia="宋体" w:hAnsi="Calibri" w:cs="Times New Roman" w:hint="eastAsia"/>
                <w:sz w:val="21"/>
              </w:rPr>
              <w:t>。</w:t>
            </w:r>
            <w:r w:rsidRPr="009D7A02">
              <w:rPr>
                <w:rFonts w:ascii="Calibri" w:eastAsia="宋体" w:hAnsi="Calibri" w:cs="Times New Roman" w:hint="eastAsia"/>
                <w:sz w:val="21"/>
              </w:rPr>
              <w:t>5</w:t>
            </w:r>
            <w:r w:rsidRPr="009D7A02">
              <w:rPr>
                <w:rFonts w:ascii="Calibri" w:eastAsia="宋体" w:hAnsi="Calibri" w:cs="Times New Roman" w:hint="eastAsia"/>
                <w:sz w:val="21"/>
              </w:rPr>
              <w:t>篇代表作，被他引</w:t>
            </w:r>
            <w:r w:rsidRPr="009D7A02">
              <w:rPr>
                <w:rFonts w:ascii="Calibri" w:eastAsia="宋体" w:hAnsi="Calibri" w:cs="Times New Roman" w:hint="eastAsia"/>
                <w:sz w:val="21"/>
              </w:rPr>
              <w:t>600</w:t>
            </w:r>
            <w:r w:rsidRPr="009D7A02">
              <w:rPr>
                <w:rFonts w:ascii="Calibri" w:eastAsia="宋体" w:hAnsi="Calibri" w:cs="Times New Roman" w:hint="eastAsia"/>
                <w:sz w:val="21"/>
              </w:rPr>
              <w:t>多次，有</w:t>
            </w:r>
            <w:r w:rsidRPr="009D7A02">
              <w:rPr>
                <w:rFonts w:ascii="Calibri" w:eastAsia="宋体" w:hAnsi="Calibri" w:cs="Times New Roman" w:hint="eastAsia"/>
                <w:sz w:val="21"/>
              </w:rPr>
              <w:t>3</w:t>
            </w:r>
            <w:r w:rsidRPr="009D7A02">
              <w:rPr>
                <w:rFonts w:ascii="Calibri" w:eastAsia="宋体" w:hAnsi="Calibri" w:cs="Times New Roman" w:hint="eastAsia"/>
                <w:sz w:val="21"/>
              </w:rPr>
              <w:t>篇入选高被引论文，第一申请人成为英国皇家化学会高被引作者，其研究工作在国内外产生了广泛深远的影响。</w:t>
            </w:r>
          </w:p>
        </w:tc>
      </w:tr>
      <w:tr w:rsidR="001C39B9" w14:paraId="0310AA69" w14:textId="77777777" w:rsidTr="00D14190">
        <w:trPr>
          <w:trHeight w:val="450"/>
          <w:jc w:val="center"/>
        </w:trPr>
        <w:tc>
          <w:tcPr>
            <w:tcW w:w="2439" w:type="dxa"/>
            <w:vAlign w:val="center"/>
          </w:tcPr>
          <w:p w14:paraId="75B22BD2" w14:textId="77777777" w:rsidR="001C39B9" w:rsidRDefault="001C39B9" w:rsidP="00537632">
            <w:pPr>
              <w:spacing w:line="280" w:lineRule="exact"/>
              <w:jc w:val="center"/>
              <w:rPr>
                <w:rFonts w:ascii="黑体" w:eastAsia="黑体" w:hAnsi="黑体" w:cs="黑体"/>
                <w:sz w:val="22"/>
              </w:rPr>
            </w:pPr>
            <w:r>
              <w:rPr>
                <w:rFonts w:ascii="黑体" w:eastAsia="黑体" w:hAnsi="黑体" w:cs="黑体" w:hint="eastAsia"/>
                <w:sz w:val="22"/>
              </w:rPr>
              <w:lastRenderedPageBreak/>
              <w:t>主要完成人</w:t>
            </w:r>
          </w:p>
          <w:p w14:paraId="4F4808A8" w14:textId="77777777" w:rsidR="001C39B9" w:rsidRDefault="001C39B9" w:rsidP="00537632">
            <w:pPr>
              <w:spacing w:line="280" w:lineRule="exact"/>
              <w:jc w:val="center"/>
              <w:rPr>
                <w:sz w:val="22"/>
              </w:rPr>
            </w:pPr>
            <w:r>
              <w:rPr>
                <w:rFonts w:ascii="黑体" w:eastAsia="黑体" w:hAnsi="黑体" w:cs="黑体" w:hint="eastAsia"/>
                <w:sz w:val="22"/>
              </w:rPr>
              <w:t>（完成单位）</w:t>
            </w:r>
          </w:p>
        </w:tc>
        <w:tc>
          <w:tcPr>
            <w:tcW w:w="11198" w:type="dxa"/>
            <w:vAlign w:val="center"/>
          </w:tcPr>
          <w:p w14:paraId="1980F3AB" w14:textId="60ECDD7B" w:rsidR="001C39B9" w:rsidRDefault="004D21E1" w:rsidP="009D7A02">
            <w:pPr>
              <w:spacing w:line="240" w:lineRule="exact"/>
              <w:ind w:firstLineChars="200" w:firstLine="420"/>
              <w:rPr>
                <w:rFonts w:ascii="宋体" w:eastAsia="宋体" w:hAnsi="宋体" w:cs="宋体"/>
                <w:sz w:val="21"/>
                <w:szCs w:val="21"/>
              </w:rPr>
            </w:pPr>
            <w:r w:rsidRPr="004D21E1">
              <w:rPr>
                <w:rFonts w:ascii="宋体" w:eastAsia="宋体" w:hAnsi="宋体" w:cs="宋体" w:hint="eastAsia"/>
                <w:kern w:val="2"/>
                <w:sz w:val="21"/>
                <w:szCs w:val="21"/>
              </w:rPr>
              <w:t>郑炎松（华中科技大学），</w:t>
            </w:r>
            <w:proofErr w:type="gramStart"/>
            <w:r w:rsidRPr="004D21E1">
              <w:rPr>
                <w:rFonts w:ascii="宋体" w:eastAsia="宋体" w:hAnsi="宋体" w:cs="宋体" w:hint="eastAsia"/>
                <w:kern w:val="2"/>
                <w:sz w:val="21"/>
                <w:szCs w:val="21"/>
              </w:rPr>
              <w:t>冯</w:t>
            </w:r>
            <w:proofErr w:type="gramEnd"/>
            <w:r w:rsidRPr="004D21E1">
              <w:rPr>
                <w:rFonts w:ascii="宋体" w:eastAsia="宋体" w:hAnsi="宋体" w:cs="宋体" w:hint="eastAsia"/>
                <w:kern w:val="2"/>
                <w:sz w:val="21"/>
                <w:szCs w:val="21"/>
              </w:rPr>
              <w:t>海涛（华中科技大学），罗钧（华中科技大学）</w:t>
            </w:r>
          </w:p>
        </w:tc>
      </w:tr>
      <w:tr w:rsidR="001C39B9" w14:paraId="7260690A" w14:textId="77777777" w:rsidTr="00D14190">
        <w:trPr>
          <w:trHeight w:val="476"/>
          <w:jc w:val="center"/>
        </w:trPr>
        <w:tc>
          <w:tcPr>
            <w:tcW w:w="13637" w:type="dxa"/>
            <w:gridSpan w:val="2"/>
            <w:vAlign w:val="center"/>
          </w:tcPr>
          <w:tbl>
            <w:tblPr>
              <w:tblStyle w:val="a4"/>
              <w:tblpPr w:leftFromText="180" w:rightFromText="180" w:vertAnchor="text" w:horzAnchor="page" w:tblpX="-13" w:tblpY="365"/>
              <w:tblOverlap w:val="never"/>
              <w:tblW w:w="13617" w:type="dxa"/>
              <w:tblCellMar>
                <w:left w:w="0" w:type="dxa"/>
                <w:right w:w="0" w:type="dxa"/>
              </w:tblCellMar>
              <w:tblLook w:val="04A0" w:firstRow="1" w:lastRow="0" w:firstColumn="1" w:lastColumn="0" w:noHBand="0" w:noVBand="1"/>
            </w:tblPr>
            <w:tblGrid>
              <w:gridCol w:w="927"/>
              <w:gridCol w:w="4171"/>
              <w:gridCol w:w="1850"/>
              <w:gridCol w:w="1639"/>
              <w:gridCol w:w="1689"/>
              <w:gridCol w:w="1610"/>
              <w:gridCol w:w="1731"/>
            </w:tblGrid>
            <w:tr w:rsidR="001C39B9" w14:paraId="0B51BA45" w14:textId="77777777" w:rsidTr="009D7A02">
              <w:trPr>
                <w:trHeight w:val="692"/>
              </w:trPr>
              <w:tc>
                <w:tcPr>
                  <w:tcW w:w="927" w:type="dxa"/>
                  <w:vAlign w:val="center"/>
                </w:tcPr>
                <w:p w14:paraId="316635F8" w14:textId="77777777" w:rsidR="001C39B9" w:rsidRDefault="001C39B9" w:rsidP="00537632">
                  <w:pPr>
                    <w:pStyle w:val="a3"/>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t>序号</w:t>
                  </w:r>
                </w:p>
              </w:tc>
              <w:tc>
                <w:tcPr>
                  <w:tcW w:w="4171" w:type="dxa"/>
                  <w:vAlign w:val="center"/>
                </w:tcPr>
                <w:p w14:paraId="39312AF0" w14:textId="77777777" w:rsidR="001C39B9" w:rsidRDefault="001C39B9" w:rsidP="00537632">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论文（专著）名称/刊名/作者</w:t>
                  </w:r>
                </w:p>
              </w:tc>
              <w:tc>
                <w:tcPr>
                  <w:tcW w:w="1850" w:type="dxa"/>
                  <w:vAlign w:val="center"/>
                </w:tcPr>
                <w:p w14:paraId="2E48FA60" w14:textId="77777777" w:rsidR="001C39B9" w:rsidRDefault="001C39B9" w:rsidP="00537632">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年、卷、页码</w:t>
                  </w:r>
                </w:p>
              </w:tc>
              <w:tc>
                <w:tcPr>
                  <w:tcW w:w="1639" w:type="dxa"/>
                  <w:vAlign w:val="center"/>
                </w:tcPr>
                <w:p w14:paraId="40BA0FC3" w14:textId="77777777" w:rsidR="001C39B9" w:rsidRDefault="001C39B9" w:rsidP="00537632">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发表时间（年月日）</w:t>
                  </w:r>
                </w:p>
              </w:tc>
              <w:tc>
                <w:tcPr>
                  <w:tcW w:w="1689" w:type="dxa"/>
                  <w:vAlign w:val="center"/>
                </w:tcPr>
                <w:p w14:paraId="3CFB9258" w14:textId="77777777" w:rsidR="001C39B9" w:rsidRDefault="001C39B9" w:rsidP="00537632">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通讯作者（含共同）</w:t>
                  </w:r>
                </w:p>
              </w:tc>
              <w:tc>
                <w:tcPr>
                  <w:tcW w:w="1610" w:type="dxa"/>
                  <w:vAlign w:val="center"/>
                </w:tcPr>
                <w:p w14:paraId="1A2A0008" w14:textId="77777777" w:rsidR="001C39B9" w:rsidRDefault="001C39B9" w:rsidP="00537632">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第一作者（含共同）</w:t>
                  </w:r>
                </w:p>
              </w:tc>
              <w:tc>
                <w:tcPr>
                  <w:tcW w:w="1731" w:type="dxa"/>
                  <w:vAlign w:val="center"/>
                </w:tcPr>
                <w:p w14:paraId="584FE003" w14:textId="77777777" w:rsidR="001C39B9" w:rsidRDefault="001C39B9" w:rsidP="00537632">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国内作者</w:t>
                  </w:r>
                </w:p>
              </w:tc>
            </w:tr>
            <w:tr w:rsidR="009D7A02" w14:paraId="57A71E1E" w14:textId="77777777" w:rsidTr="009D7A02">
              <w:trPr>
                <w:trHeight w:val="687"/>
              </w:trPr>
              <w:tc>
                <w:tcPr>
                  <w:tcW w:w="927" w:type="dxa"/>
                  <w:vAlign w:val="center"/>
                </w:tcPr>
                <w:p w14:paraId="5963A11D" w14:textId="6063C08F" w:rsidR="009D7A02" w:rsidRPr="009D7A02" w:rsidRDefault="009D7A02" w:rsidP="002B7760">
                  <w:pPr>
                    <w:pStyle w:val="a3"/>
                    <w:widowControl w:val="0"/>
                    <w:adjustRightInd w:val="0"/>
                    <w:spacing w:line="240" w:lineRule="auto"/>
                    <w:jc w:val="center"/>
                    <w:outlineLvl w:val="1"/>
                    <w:rPr>
                      <w:rFonts w:eastAsia="宋体" w:cs="Times New Roman"/>
                      <w:color w:val="000000"/>
                      <w:sz w:val="22"/>
                      <w:szCs w:val="22"/>
                    </w:rPr>
                  </w:pPr>
                  <w:r w:rsidRPr="009D7A02">
                    <w:rPr>
                      <w:rFonts w:eastAsia="宋体" w:cs="Times New Roman"/>
                      <w:sz w:val="22"/>
                      <w:szCs w:val="22"/>
                    </w:rPr>
                    <w:t>1</w:t>
                  </w:r>
                </w:p>
              </w:tc>
              <w:tc>
                <w:tcPr>
                  <w:tcW w:w="4171" w:type="dxa"/>
                  <w:vAlign w:val="center"/>
                </w:tcPr>
                <w:p w14:paraId="662CD805" w14:textId="45A3B32F" w:rsidR="009D7A02" w:rsidRPr="009D7A02" w:rsidRDefault="009D7A02" w:rsidP="002B7760">
                  <w:pPr>
                    <w:spacing w:line="240" w:lineRule="auto"/>
                    <w:jc w:val="center"/>
                    <w:rPr>
                      <w:rFonts w:eastAsia="宋体" w:cs="Times New Roman"/>
                      <w:sz w:val="22"/>
                      <w:szCs w:val="22"/>
                    </w:rPr>
                  </w:pPr>
                  <w:proofErr w:type="spellStart"/>
                  <w:r w:rsidRPr="009D7A02">
                    <w:rPr>
                      <w:rFonts w:eastAsia="宋体" w:cs="Times New Roman"/>
                      <w:sz w:val="22"/>
                      <w:szCs w:val="22"/>
                    </w:rPr>
                    <w:t>Macrocycles</w:t>
                  </w:r>
                  <w:proofErr w:type="spellEnd"/>
                  <w:r w:rsidRPr="009D7A02">
                    <w:rPr>
                      <w:rFonts w:eastAsia="宋体" w:cs="Times New Roman"/>
                      <w:sz w:val="22"/>
                      <w:szCs w:val="22"/>
                    </w:rPr>
                    <w:t xml:space="preserve"> and cages based on</w:t>
                  </w:r>
                  <w:r w:rsidR="002B7760">
                    <w:rPr>
                      <w:rFonts w:eastAsia="宋体" w:cs="Times New Roman" w:hint="eastAsia"/>
                      <w:sz w:val="22"/>
                      <w:szCs w:val="22"/>
                    </w:rPr>
                    <w:t xml:space="preserve"> </w:t>
                  </w:r>
                  <w:proofErr w:type="spellStart"/>
                  <w:r w:rsidRPr="009D7A02">
                    <w:rPr>
                      <w:rFonts w:eastAsia="宋体" w:cs="Times New Roman"/>
                      <w:sz w:val="22"/>
                      <w:szCs w:val="22"/>
                    </w:rPr>
                    <w:t>tetraphenylethylene</w:t>
                  </w:r>
                  <w:proofErr w:type="spellEnd"/>
                  <w:r w:rsidRPr="009D7A02">
                    <w:rPr>
                      <w:rFonts w:eastAsia="宋体" w:cs="Times New Roman"/>
                      <w:sz w:val="22"/>
                      <w:szCs w:val="22"/>
                    </w:rPr>
                    <w:t xml:space="preserve"> with aggregation-induced</w:t>
                  </w:r>
                </w:p>
                <w:p w14:paraId="5E28AA47" w14:textId="341DE58C" w:rsidR="009D7A02" w:rsidRPr="009D7A02" w:rsidRDefault="009D7A02" w:rsidP="002B7760">
                  <w:pPr>
                    <w:spacing w:line="240" w:lineRule="auto"/>
                    <w:jc w:val="center"/>
                    <w:rPr>
                      <w:rFonts w:eastAsia="宋体" w:cs="Times New Roman"/>
                      <w:color w:val="000000"/>
                      <w:sz w:val="22"/>
                      <w:szCs w:val="22"/>
                    </w:rPr>
                  </w:pPr>
                  <w:r w:rsidRPr="009D7A02">
                    <w:rPr>
                      <w:rFonts w:eastAsia="宋体" w:cs="Times New Roman"/>
                      <w:sz w:val="22"/>
                      <w:szCs w:val="22"/>
                    </w:rPr>
                    <w:t xml:space="preserve">emission effect /Chemical Society Reviews/ </w:t>
                  </w:r>
                  <w:proofErr w:type="spellStart"/>
                  <w:r w:rsidRPr="009D7A02">
                    <w:rPr>
                      <w:rFonts w:eastAsia="宋体" w:cs="Times New Roman"/>
                      <w:sz w:val="22"/>
                      <w:szCs w:val="22"/>
                    </w:rPr>
                    <w:t>Hai</w:t>
                  </w:r>
                  <w:proofErr w:type="spellEnd"/>
                  <w:r w:rsidRPr="009D7A02">
                    <w:rPr>
                      <w:rFonts w:eastAsia="宋体" w:cs="Times New Roman"/>
                      <w:sz w:val="22"/>
                      <w:szCs w:val="22"/>
                    </w:rPr>
                    <w:t xml:space="preserve">-Tao </w:t>
                  </w:r>
                  <w:proofErr w:type="spellStart"/>
                  <w:r w:rsidRPr="009D7A02">
                    <w:rPr>
                      <w:rFonts w:eastAsia="宋体" w:cs="Times New Roman"/>
                      <w:sz w:val="22"/>
                      <w:szCs w:val="22"/>
                    </w:rPr>
                    <w:t>Feng</w:t>
                  </w:r>
                  <w:proofErr w:type="spellEnd"/>
                  <w:r w:rsidRPr="009D7A02">
                    <w:rPr>
                      <w:rFonts w:eastAsia="宋体" w:cs="Times New Roman"/>
                      <w:sz w:val="22"/>
                      <w:szCs w:val="22"/>
                    </w:rPr>
                    <w:t>, Ying-</w:t>
                  </w:r>
                  <w:proofErr w:type="spellStart"/>
                  <w:r w:rsidRPr="009D7A02">
                    <w:rPr>
                      <w:rFonts w:eastAsia="宋体" w:cs="Times New Roman"/>
                      <w:sz w:val="22"/>
                      <w:szCs w:val="22"/>
                    </w:rPr>
                    <w:t>Xue</w:t>
                  </w:r>
                  <w:proofErr w:type="spellEnd"/>
                  <w:r w:rsidRPr="009D7A02">
                    <w:rPr>
                      <w:rFonts w:eastAsia="宋体" w:cs="Times New Roman"/>
                      <w:sz w:val="22"/>
                      <w:szCs w:val="22"/>
                    </w:rPr>
                    <w:t xml:space="preserve"> Yuan</w:t>
                  </w:r>
                  <w:r w:rsidRPr="009D7A02">
                    <w:rPr>
                      <w:rFonts w:eastAsia="宋体" w:cs="Times New Roman"/>
                      <w:sz w:val="22"/>
                      <w:szCs w:val="22"/>
                    </w:rPr>
                    <w:t>，</w:t>
                  </w:r>
                  <w:proofErr w:type="spellStart"/>
                  <w:r w:rsidRPr="009D7A02">
                    <w:rPr>
                      <w:rFonts w:eastAsia="宋体" w:cs="Times New Roman"/>
                      <w:sz w:val="22"/>
                      <w:szCs w:val="22"/>
                    </w:rPr>
                    <w:t>Jia</w:t>
                  </w:r>
                  <w:proofErr w:type="spellEnd"/>
                  <w:r w:rsidRPr="009D7A02">
                    <w:rPr>
                      <w:rFonts w:eastAsia="宋体" w:cs="Times New Roman"/>
                      <w:sz w:val="22"/>
                      <w:szCs w:val="22"/>
                    </w:rPr>
                    <w:t xml:space="preserve">-Bin </w:t>
                  </w:r>
                  <w:proofErr w:type="spellStart"/>
                  <w:r w:rsidRPr="009D7A02">
                    <w:rPr>
                      <w:rFonts w:eastAsia="宋体" w:cs="Times New Roman"/>
                      <w:sz w:val="22"/>
                      <w:szCs w:val="22"/>
                    </w:rPr>
                    <w:t>Xiong</w:t>
                  </w:r>
                  <w:proofErr w:type="spellEnd"/>
                  <w:r w:rsidRPr="009D7A02">
                    <w:rPr>
                      <w:rFonts w:eastAsia="宋体" w:cs="Times New Roman"/>
                      <w:sz w:val="22"/>
                      <w:szCs w:val="22"/>
                    </w:rPr>
                    <w:t xml:space="preserve">, Yan-Song </w:t>
                  </w:r>
                  <w:proofErr w:type="spellStart"/>
                  <w:r w:rsidRPr="009D7A02">
                    <w:rPr>
                      <w:rFonts w:eastAsia="宋体" w:cs="Times New Roman"/>
                      <w:sz w:val="22"/>
                      <w:szCs w:val="22"/>
                    </w:rPr>
                    <w:t>Zheng</w:t>
                  </w:r>
                  <w:proofErr w:type="spellEnd"/>
                  <w:r w:rsidRPr="009D7A02">
                    <w:rPr>
                      <w:rFonts w:eastAsia="宋体" w:cs="Times New Roman"/>
                      <w:sz w:val="22"/>
                      <w:szCs w:val="22"/>
                    </w:rPr>
                    <w:t xml:space="preserve">, Ben </w:t>
                  </w:r>
                  <w:proofErr w:type="spellStart"/>
                  <w:r w:rsidRPr="009D7A02">
                    <w:rPr>
                      <w:rFonts w:eastAsia="宋体" w:cs="Times New Roman"/>
                      <w:sz w:val="22"/>
                      <w:szCs w:val="22"/>
                    </w:rPr>
                    <w:t>Zhong</w:t>
                  </w:r>
                  <w:proofErr w:type="spellEnd"/>
                  <w:r w:rsidRPr="009D7A02">
                    <w:rPr>
                      <w:rFonts w:eastAsia="宋体" w:cs="Times New Roman"/>
                      <w:sz w:val="22"/>
                      <w:szCs w:val="22"/>
                    </w:rPr>
                    <w:t xml:space="preserve"> Tang</w:t>
                  </w:r>
                </w:p>
              </w:tc>
              <w:tc>
                <w:tcPr>
                  <w:tcW w:w="1850" w:type="dxa"/>
                  <w:vAlign w:val="center"/>
                </w:tcPr>
                <w:p w14:paraId="04DEA420" w14:textId="77777777" w:rsidR="009D7A02" w:rsidRPr="009D7A02" w:rsidRDefault="009D7A02" w:rsidP="0040787B">
                  <w:pPr>
                    <w:jc w:val="center"/>
                    <w:rPr>
                      <w:rFonts w:eastAsia="宋体" w:cs="Times New Roman"/>
                      <w:sz w:val="22"/>
                      <w:szCs w:val="22"/>
                    </w:rPr>
                  </w:pPr>
                  <w:r w:rsidRPr="009D7A02">
                    <w:rPr>
                      <w:rFonts w:eastAsia="宋体" w:cs="Times New Roman"/>
                      <w:sz w:val="22"/>
                      <w:szCs w:val="22"/>
                    </w:rPr>
                    <w:t>2018, 47,</w:t>
                  </w:r>
                </w:p>
                <w:p w14:paraId="6C4B1486" w14:textId="77777777" w:rsidR="009D7A02" w:rsidRPr="009D7A02" w:rsidRDefault="009D7A02" w:rsidP="0040787B">
                  <w:pPr>
                    <w:jc w:val="center"/>
                    <w:rPr>
                      <w:rFonts w:eastAsia="宋体" w:cs="Times New Roman"/>
                      <w:sz w:val="22"/>
                      <w:szCs w:val="22"/>
                    </w:rPr>
                  </w:pPr>
                  <w:r w:rsidRPr="009D7A02">
                    <w:rPr>
                      <w:rFonts w:eastAsia="宋体" w:cs="Times New Roman"/>
                      <w:sz w:val="22"/>
                      <w:szCs w:val="22"/>
                    </w:rPr>
                    <w:t>7452-</w:t>
                  </w:r>
                </w:p>
                <w:p w14:paraId="59195057" w14:textId="175F3BAA" w:rsidR="009D7A02" w:rsidRPr="009D7A02" w:rsidRDefault="009D7A02" w:rsidP="00AF464B">
                  <w:pPr>
                    <w:pStyle w:val="a3"/>
                    <w:adjustRightInd w:val="0"/>
                    <w:spacing w:line="240" w:lineRule="exact"/>
                    <w:jc w:val="center"/>
                    <w:outlineLvl w:val="1"/>
                    <w:rPr>
                      <w:rFonts w:eastAsia="宋体" w:cs="Times New Roman"/>
                      <w:color w:val="000000"/>
                      <w:sz w:val="22"/>
                      <w:szCs w:val="22"/>
                    </w:rPr>
                  </w:pPr>
                  <w:r w:rsidRPr="009D7A02">
                    <w:rPr>
                      <w:rFonts w:eastAsia="宋体" w:cs="Times New Roman"/>
                      <w:sz w:val="22"/>
                      <w:szCs w:val="22"/>
                    </w:rPr>
                    <w:t>7476</w:t>
                  </w:r>
                </w:p>
              </w:tc>
              <w:tc>
                <w:tcPr>
                  <w:tcW w:w="1639" w:type="dxa"/>
                  <w:vAlign w:val="center"/>
                </w:tcPr>
                <w:p w14:paraId="4FABBED5" w14:textId="77777777" w:rsidR="009D7A02" w:rsidRPr="009D7A02" w:rsidRDefault="009D7A02" w:rsidP="0040787B">
                  <w:pPr>
                    <w:jc w:val="center"/>
                    <w:rPr>
                      <w:rFonts w:eastAsia="宋体" w:cs="Times New Roman"/>
                      <w:sz w:val="22"/>
                      <w:szCs w:val="22"/>
                    </w:rPr>
                  </w:pPr>
                  <w:r w:rsidRPr="009D7A02">
                    <w:rPr>
                      <w:rFonts w:eastAsia="宋体" w:cs="Times New Roman"/>
                      <w:sz w:val="22"/>
                      <w:szCs w:val="22"/>
                    </w:rPr>
                    <w:t>2018-</w:t>
                  </w:r>
                </w:p>
                <w:p w14:paraId="3B2BFEAF" w14:textId="0AC4C2D4" w:rsidR="009D7A02" w:rsidRPr="009D7A02" w:rsidRDefault="009D7A02" w:rsidP="004D21E1">
                  <w:pPr>
                    <w:pStyle w:val="a3"/>
                    <w:widowControl w:val="0"/>
                    <w:adjustRightInd w:val="0"/>
                    <w:spacing w:line="240" w:lineRule="exact"/>
                    <w:jc w:val="center"/>
                    <w:outlineLvl w:val="1"/>
                    <w:rPr>
                      <w:rFonts w:eastAsia="宋体" w:cs="Times New Roman"/>
                      <w:color w:val="000000"/>
                      <w:sz w:val="22"/>
                      <w:szCs w:val="22"/>
                    </w:rPr>
                  </w:pPr>
                  <w:r w:rsidRPr="009D7A02">
                    <w:rPr>
                      <w:rFonts w:eastAsia="宋体" w:cs="Times New Roman"/>
                      <w:sz w:val="22"/>
                      <w:szCs w:val="22"/>
                    </w:rPr>
                    <w:t>09-04</w:t>
                  </w:r>
                </w:p>
              </w:tc>
              <w:tc>
                <w:tcPr>
                  <w:tcW w:w="1689" w:type="dxa"/>
                  <w:vAlign w:val="center"/>
                </w:tcPr>
                <w:p w14:paraId="21D65AB0" w14:textId="0C5A2017" w:rsidR="009D7A02" w:rsidRPr="009D7A02" w:rsidRDefault="009D7A02" w:rsidP="004D21E1">
                  <w:pPr>
                    <w:pStyle w:val="a3"/>
                    <w:widowControl w:val="0"/>
                    <w:adjustRightInd w:val="0"/>
                    <w:spacing w:line="240" w:lineRule="exact"/>
                    <w:jc w:val="center"/>
                    <w:outlineLvl w:val="1"/>
                    <w:rPr>
                      <w:rFonts w:eastAsia="宋体" w:cs="Times New Roman"/>
                      <w:color w:val="000000"/>
                      <w:sz w:val="22"/>
                      <w:szCs w:val="22"/>
                    </w:rPr>
                  </w:pPr>
                  <w:r w:rsidRPr="009D7A02">
                    <w:rPr>
                      <w:rFonts w:eastAsia="宋体" w:cs="Times New Roman"/>
                      <w:sz w:val="22"/>
                      <w:szCs w:val="22"/>
                    </w:rPr>
                    <w:t xml:space="preserve">Yan-Song </w:t>
                  </w:r>
                  <w:proofErr w:type="spellStart"/>
                  <w:r w:rsidRPr="009D7A02">
                    <w:rPr>
                      <w:rFonts w:eastAsia="宋体" w:cs="Times New Roman"/>
                      <w:sz w:val="22"/>
                      <w:szCs w:val="22"/>
                    </w:rPr>
                    <w:t>Zheng</w:t>
                  </w:r>
                  <w:proofErr w:type="spellEnd"/>
                  <w:r w:rsidRPr="009D7A02">
                    <w:rPr>
                      <w:rFonts w:eastAsia="宋体" w:cs="Times New Roman"/>
                      <w:sz w:val="22"/>
                      <w:szCs w:val="22"/>
                    </w:rPr>
                    <w:t xml:space="preserve">, Ben </w:t>
                  </w:r>
                  <w:proofErr w:type="spellStart"/>
                  <w:r w:rsidRPr="009D7A02">
                    <w:rPr>
                      <w:rFonts w:eastAsia="宋体" w:cs="Times New Roman"/>
                      <w:sz w:val="22"/>
                      <w:szCs w:val="22"/>
                    </w:rPr>
                    <w:t>Zhong</w:t>
                  </w:r>
                  <w:proofErr w:type="spellEnd"/>
                  <w:r w:rsidRPr="009D7A02">
                    <w:rPr>
                      <w:rFonts w:eastAsia="宋体" w:cs="Times New Roman"/>
                      <w:sz w:val="22"/>
                      <w:szCs w:val="22"/>
                    </w:rPr>
                    <w:t xml:space="preserve"> Tang</w:t>
                  </w:r>
                </w:p>
              </w:tc>
              <w:tc>
                <w:tcPr>
                  <w:tcW w:w="1610" w:type="dxa"/>
                  <w:vAlign w:val="center"/>
                </w:tcPr>
                <w:p w14:paraId="3761E6FB" w14:textId="75638616" w:rsidR="009D7A02" w:rsidRPr="009D7A02" w:rsidRDefault="009D7A02" w:rsidP="004D21E1">
                  <w:pPr>
                    <w:pStyle w:val="a3"/>
                    <w:widowControl w:val="0"/>
                    <w:adjustRightInd w:val="0"/>
                    <w:spacing w:line="240" w:lineRule="exact"/>
                    <w:jc w:val="center"/>
                    <w:outlineLvl w:val="1"/>
                    <w:rPr>
                      <w:rFonts w:eastAsia="宋体" w:cs="Times New Roman"/>
                      <w:color w:val="000000"/>
                      <w:sz w:val="22"/>
                      <w:szCs w:val="22"/>
                    </w:rPr>
                  </w:pPr>
                  <w:proofErr w:type="spellStart"/>
                  <w:r w:rsidRPr="009D7A02">
                    <w:rPr>
                      <w:rFonts w:eastAsia="宋体" w:cs="Times New Roman"/>
                      <w:sz w:val="22"/>
                      <w:szCs w:val="22"/>
                    </w:rPr>
                    <w:t>Hai</w:t>
                  </w:r>
                  <w:proofErr w:type="spellEnd"/>
                  <w:r w:rsidRPr="009D7A02">
                    <w:rPr>
                      <w:rFonts w:eastAsia="宋体" w:cs="Times New Roman"/>
                      <w:sz w:val="22"/>
                      <w:szCs w:val="22"/>
                    </w:rPr>
                    <w:t xml:space="preserve">-Tao </w:t>
                  </w:r>
                  <w:proofErr w:type="spellStart"/>
                  <w:r w:rsidRPr="009D7A02">
                    <w:rPr>
                      <w:rFonts w:eastAsia="宋体" w:cs="Times New Roman"/>
                      <w:sz w:val="22"/>
                      <w:szCs w:val="22"/>
                    </w:rPr>
                    <w:t>Feng</w:t>
                  </w:r>
                  <w:proofErr w:type="spellEnd"/>
                </w:p>
              </w:tc>
              <w:tc>
                <w:tcPr>
                  <w:tcW w:w="1731" w:type="dxa"/>
                  <w:vAlign w:val="center"/>
                </w:tcPr>
                <w:p w14:paraId="41E70B3E" w14:textId="792F2F5C" w:rsidR="009D7A02" w:rsidRPr="009D7A02" w:rsidRDefault="009D7A02" w:rsidP="004D21E1">
                  <w:pPr>
                    <w:pStyle w:val="a3"/>
                    <w:widowControl w:val="0"/>
                    <w:adjustRightInd w:val="0"/>
                    <w:spacing w:line="240" w:lineRule="exact"/>
                    <w:jc w:val="center"/>
                    <w:outlineLvl w:val="1"/>
                    <w:rPr>
                      <w:rFonts w:eastAsia="宋体" w:cs="Times New Roman"/>
                      <w:color w:val="000000"/>
                      <w:sz w:val="22"/>
                      <w:szCs w:val="22"/>
                    </w:rPr>
                  </w:pPr>
                  <w:proofErr w:type="gramStart"/>
                  <w:r w:rsidRPr="009D7A02">
                    <w:rPr>
                      <w:rFonts w:eastAsia="宋体" w:cs="Times New Roman"/>
                      <w:sz w:val="22"/>
                      <w:szCs w:val="22"/>
                    </w:rPr>
                    <w:t>冯</w:t>
                  </w:r>
                  <w:proofErr w:type="gramEnd"/>
                  <w:r w:rsidRPr="009D7A02">
                    <w:rPr>
                      <w:rFonts w:eastAsia="宋体" w:cs="Times New Roman"/>
                      <w:sz w:val="22"/>
                      <w:szCs w:val="22"/>
                    </w:rPr>
                    <w:t>海涛，袁迎雪，熊加斌，郑炎松，唐本忠</w:t>
                  </w:r>
                </w:p>
              </w:tc>
            </w:tr>
            <w:tr w:rsidR="009D7A02" w14:paraId="78ECA410" w14:textId="77777777" w:rsidTr="009D7A02">
              <w:trPr>
                <w:trHeight w:val="687"/>
              </w:trPr>
              <w:tc>
                <w:tcPr>
                  <w:tcW w:w="927" w:type="dxa"/>
                  <w:vAlign w:val="center"/>
                </w:tcPr>
                <w:p w14:paraId="413B4183" w14:textId="76AC0387" w:rsidR="009D7A02" w:rsidRPr="009D7A02" w:rsidRDefault="009D7A02" w:rsidP="002B7760">
                  <w:pPr>
                    <w:pStyle w:val="a3"/>
                    <w:widowControl w:val="0"/>
                    <w:adjustRightInd w:val="0"/>
                    <w:spacing w:line="240" w:lineRule="auto"/>
                    <w:jc w:val="center"/>
                    <w:outlineLvl w:val="1"/>
                    <w:rPr>
                      <w:rFonts w:eastAsia="宋体" w:cs="Times New Roman"/>
                      <w:color w:val="000000"/>
                      <w:sz w:val="22"/>
                      <w:szCs w:val="22"/>
                    </w:rPr>
                  </w:pPr>
                  <w:r w:rsidRPr="009D7A02">
                    <w:rPr>
                      <w:rFonts w:eastAsia="宋体" w:cs="Times New Roman"/>
                      <w:sz w:val="22"/>
                      <w:szCs w:val="22"/>
                    </w:rPr>
                    <w:t>2</w:t>
                  </w:r>
                </w:p>
              </w:tc>
              <w:tc>
                <w:tcPr>
                  <w:tcW w:w="4171" w:type="dxa"/>
                  <w:vAlign w:val="center"/>
                </w:tcPr>
                <w:p w14:paraId="194D058D" w14:textId="4A9DCA53" w:rsidR="009D7A02" w:rsidRPr="009D7A02" w:rsidRDefault="009D7A02" w:rsidP="002B7760">
                  <w:pPr>
                    <w:pStyle w:val="a3"/>
                    <w:widowControl w:val="0"/>
                    <w:adjustRightInd w:val="0"/>
                    <w:spacing w:line="240" w:lineRule="auto"/>
                    <w:jc w:val="center"/>
                    <w:outlineLvl w:val="1"/>
                    <w:rPr>
                      <w:rFonts w:eastAsia="宋体" w:cs="Times New Roman"/>
                      <w:color w:val="000000"/>
                      <w:sz w:val="22"/>
                      <w:szCs w:val="22"/>
                    </w:rPr>
                  </w:pPr>
                  <w:r w:rsidRPr="009D7A02">
                    <w:rPr>
                      <w:rFonts w:eastAsia="宋体" w:cs="Times New Roman"/>
                      <w:sz w:val="22"/>
                      <w:szCs w:val="22"/>
                    </w:rPr>
                    <w:t xml:space="preserve">Self-assembled </w:t>
                  </w:r>
                  <w:proofErr w:type="spellStart"/>
                  <w:r w:rsidRPr="009D7A02">
                    <w:rPr>
                      <w:rFonts w:eastAsia="宋体" w:cs="Times New Roman"/>
                      <w:sz w:val="22"/>
                      <w:szCs w:val="22"/>
                    </w:rPr>
                    <w:t>tetraphenylethylene</w:t>
                  </w:r>
                  <w:proofErr w:type="spellEnd"/>
                  <w:r w:rsidRPr="009D7A02">
                    <w:rPr>
                      <w:rFonts w:eastAsia="宋体" w:cs="Times New Roman"/>
                      <w:sz w:val="22"/>
                      <w:szCs w:val="22"/>
                    </w:rPr>
                    <w:t xml:space="preserve"> </w:t>
                  </w:r>
                  <w:proofErr w:type="spellStart"/>
                  <w:r w:rsidRPr="009D7A02">
                    <w:rPr>
                      <w:rFonts w:eastAsia="宋体" w:cs="Times New Roman"/>
                      <w:sz w:val="22"/>
                      <w:szCs w:val="22"/>
                    </w:rPr>
                    <w:t>macrocycle</w:t>
                  </w:r>
                  <w:proofErr w:type="spellEnd"/>
                  <w:r w:rsidRPr="009D7A02">
                    <w:rPr>
                      <w:rFonts w:eastAsia="宋体" w:cs="Times New Roman"/>
                      <w:sz w:val="22"/>
                      <w:szCs w:val="22"/>
                    </w:rPr>
                    <w:t xml:space="preserve"> </w:t>
                  </w:r>
                  <w:proofErr w:type="spellStart"/>
                  <w:r w:rsidRPr="009D7A02">
                    <w:rPr>
                      <w:rFonts w:eastAsia="宋体" w:cs="Times New Roman"/>
                      <w:sz w:val="22"/>
                      <w:szCs w:val="22"/>
                    </w:rPr>
                    <w:t>nanofibrous</w:t>
                  </w:r>
                  <w:proofErr w:type="spellEnd"/>
                  <w:r w:rsidRPr="009D7A02">
                    <w:rPr>
                      <w:rFonts w:eastAsia="宋体" w:cs="Times New Roman"/>
                      <w:sz w:val="22"/>
                      <w:szCs w:val="22"/>
                    </w:rPr>
                    <w:t xml:space="preserve"> materials for the visual detection of copper(II) in water /Journal of Materials Chemistry C / </w:t>
                  </w:r>
                  <w:proofErr w:type="spellStart"/>
                  <w:r w:rsidRPr="009D7A02">
                    <w:rPr>
                      <w:rFonts w:eastAsia="宋体" w:cs="Times New Roman"/>
                      <w:sz w:val="22"/>
                      <w:szCs w:val="22"/>
                    </w:rPr>
                    <w:t>Hai</w:t>
                  </w:r>
                  <w:proofErr w:type="spellEnd"/>
                  <w:r w:rsidRPr="009D7A02">
                    <w:rPr>
                      <w:rFonts w:eastAsia="宋体" w:cs="Times New Roman"/>
                      <w:sz w:val="22"/>
                      <w:szCs w:val="22"/>
                    </w:rPr>
                    <w:t xml:space="preserve">-Tao </w:t>
                  </w:r>
                  <w:proofErr w:type="spellStart"/>
                  <w:r w:rsidRPr="009D7A02">
                    <w:rPr>
                      <w:rFonts w:eastAsia="宋体" w:cs="Times New Roman"/>
                      <w:sz w:val="22"/>
                      <w:szCs w:val="22"/>
                    </w:rPr>
                    <w:t>Feng</w:t>
                  </w:r>
                  <w:proofErr w:type="spellEnd"/>
                  <w:r w:rsidRPr="009D7A02">
                    <w:rPr>
                      <w:rFonts w:eastAsia="宋体" w:cs="Times New Roman"/>
                      <w:sz w:val="22"/>
                      <w:szCs w:val="22"/>
                    </w:rPr>
                    <w:t xml:space="preserve">, Song </w:t>
                  </w:r>
                  <w:proofErr w:type="spellStart"/>
                  <w:r w:rsidRPr="009D7A02">
                    <w:rPr>
                      <w:rFonts w:eastAsia="宋体" w:cs="Times New Roman"/>
                      <w:sz w:val="22"/>
                      <w:szCs w:val="22"/>
                    </w:rPr>
                    <w:t>Song</w:t>
                  </w:r>
                  <w:proofErr w:type="spellEnd"/>
                  <w:r w:rsidRPr="009D7A02">
                    <w:rPr>
                      <w:rFonts w:eastAsia="宋体" w:cs="Times New Roman"/>
                      <w:sz w:val="22"/>
                      <w:szCs w:val="22"/>
                    </w:rPr>
                    <w:t xml:space="preserve">, Yi-Chang Chen, Chang-Hong </w:t>
                  </w:r>
                  <w:proofErr w:type="spellStart"/>
                  <w:r w:rsidRPr="009D7A02">
                    <w:rPr>
                      <w:rFonts w:eastAsia="宋体" w:cs="Times New Roman"/>
                      <w:sz w:val="22"/>
                      <w:szCs w:val="22"/>
                    </w:rPr>
                    <w:t>Shen</w:t>
                  </w:r>
                  <w:proofErr w:type="spellEnd"/>
                  <w:r w:rsidRPr="009D7A02">
                    <w:rPr>
                      <w:rFonts w:eastAsia="宋体" w:cs="Times New Roman"/>
                      <w:sz w:val="22"/>
                      <w:szCs w:val="22"/>
                    </w:rPr>
                    <w:t xml:space="preserve">, Yan-Song </w:t>
                  </w:r>
                  <w:proofErr w:type="spellStart"/>
                  <w:r w:rsidRPr="009D7A02">
                    <w:rPr>
                      <w:rFonts w:eastAsia="宋体" w:cs="Times New Roman"/>
                      <w:sz w:val="22"/>
                      <w:szCs w:val="22"/>
                    </w:rPr>
                    <w:t>Zheng</w:t>
                  </w:r>
                  <w:proofErr w:type="spellEnd"/>
                </w:p>
              </w:tc>
              <w:tc>
                <w:tcPr>
                  <w:tcW w:w="1850" w:type="dxa"/>
                  <w:vAlign w:val="center"/>
                </w:tcPr>
                <w:p w14:paraId="2267AA1F" w14:textId="77777777" w:rsidR="009D7A02" w:rsidRPr="009D7A02" w:rsidRDefault="009D7A02" w:rsidP="0040787B">
                  <w:pPr>
                    <w:jc w:val="center"/>
                    <w:rPr>
                      <w:rFonts w:eastAsia="宋体" w:cs="Times New Roman"/>
                      <w:sz w:val="22"/>
                      <w:szCs w:val="22"/>
                    </w:rPr>
                  </w:pPr>
                  <w:r w:rsidRPr="009D7A02">
                    <w:rPr>
                      <w:rFonts w:eastAsia="宋体" w:cs="Times New Roman"/>
                      <w:sz w:val="22"/>
                      <w:szCs w:val="22"/>
                    </w:rPr>
                    <w:t>2014, 2, 2353−2359</w:t>
                  </w:r>
                </w:p>
                <w:p w14:paraId="3ADAA639" w14:textId="77777777" w:rsidR="009D7A02" w:rsidRPr="009D7A02" w:rsidRDefault="009D7A02" w:rsidP="00AF464B">
                  <w:pPr>
                    <w:pStyle w:val="a3"/>
                    <w:widowControl w:val="0"/>
                    <w:adjustRightInd w:val="0"/>
                    <w:spacing w:line="240" w:lineRule="exact"/>
                    <w:outlineLvl w:val="1"/>
                    <w:rPr>
                      <w:rFonts w:eastAsia="宋体" w:cs="Times New Roman"/>
                      <w:color w:val="000000"/>
                      <w:sz w:val="22"/>
                      <w:szCs w:val="22"/>
                    </w:rPr>
                  </w:pPr>
                </w:p>
              </w:tc>
              <w:tc>
                <w:tcPr>
                  <w:tcW w:w="1639" w:type="dxa"/>
                  <w:vAlign w:val="center"/>
                </w:tcPr>
                <w:p w14:paraId="66D6C609" w14:textId="77777777" w:rsidR="009D7A02" w:rsidRPr="009D7A02" w:rsidRDefault="009D7A02" w:rsidP="0040787B">
                  <w:pPr>
                    <w:jc w:val="center"/>
                    <w:rPr>
                      <w:rFonts w:eastAsia="宋体" w:cs="Times New Roman"/>
                      <w:sz w:val="22"/>
                      <w:szCs w:val="22"/>
                    </w:rPr>
                  </w:pPr>
                  <w:r w:rsidRPr="009D7A02">
                    <w:rPr>
                      <w:rFonts w:eastAsia="宋体" w:cs="Times New Roman"/>
                      <w:sz w:val="22"/>
                      <w:szCs w:val="22"/>
                    </w:rPr>
                    <w:t>2013-</w:t>
                  </w:r>
                </w:p>
                <w:p w14:paraId="7127B4CB" w14:textId="5878327E" w:rsidR="009D7A02" w:rsidRPr="009D7A02" w:rsidRDefault="009D7A02" w:rsidP="004D21E1">
                  <w:pPr>
                    <w:pStyle w:val="a3"/>
                    <w:widowControl w:val="0"/>
                    <w:adjustRightInd w:val="0"/>
                    <w:spacing w:line="240" w:lineRule="exact"/>
                    <w:jc w:val="center"/>
                    <w:outlineLvl w:val="1"/>
                    <w:rPr>
                      <w:rFonts w:eastAsia="宋体" w:cs="Times New Roman"/>
                      <w:color w:val="000000"/>
                      <w:sz w:val="22"/>
                      <w:szCs w:val="22"/>
                    </w:rPr>
                  </w:pPr>
                  <w:r w:rsidRPr="009D7A02">
                    <w:rPr>
                      <w:rFonts w:eastAsia="宋体" w:cs="Times New Roman"/>
                      <w:sz w:val="22"/>
                      <w:szCs w:val="22"/>
                    </w:rPr>
                    <w:t>12-23</w:t>
                  </w:r>
                </w:p>
              </w:tc>
              <w:tc>
                <w:tcPr>
                  <w:tcW w:w="1689" w:type="dxa"/>
                  <w:vAlign w:val="center"/>
                </w:tcPr>
                <w:p w14:paraId="2C4C2E7E" w14:textId="77777777" w:rsidR="009D7A02" w:rsidRPr="009D7A02" w:rsidRDefault="009D7A02" w:rsidP="0040787B">
                  <w:pPr>
                    <w:jc w:val="center"/>
                    <w:rPr>
                      <w:rFonts w:eastAsia="宋体" w:cs="Times New Roman"/>
                      <w:sz w:val="22"/>
                      <w:szCs w:val="22"/>
                    </w:rPr>
                  </w:pPr>
                  <w:r w:rsidRPr="009D7A02">
                    <w:rPr>
                      <w:rFonts w:eastAsia="宋体" w:cs="Times New Roman"/>
                      <w:sz w:val="22"/>
                      <w:szCs w:val="22"/>
                    </w:rPr>
                    <w:t>Yan-Song</w:t>
                  </w:r>
                </w:p>
                <w:p w14:paraId="1B4FB2A7" w14:textId="01A07031" w:rsidR="009D7A02" w:rsidRPr="009D7A02" w:rsidRDefault="009D7A02" w:rsidP="004D21E1">
                  <w:pPr>
                    <w:pStyle w:val="a3"/>
                    <w:widowControl w:val="0"/>
                    <w:adjustRightInd w:val="0"/>
                    <w:spacing w:line="240" w:lineRule="exact"/>
                    <w:jc w:val="center"/>
                    <w:outlineLvl w:val="1"/>
                    <w:rPr>
                      <w:rFonts w:eastAsia="宋体" w:cs="Times New Roman"/>
                      <w:color w:val="000000"/>
                      <w:sz w:val="22"/>
                      <w:szCs w:val="22"/>
                    </w:rPr>
                  </w:pPr>
                  <w:proofErr w:type="spellStart"/>
                  <w:r w:rsidRPr="009D7A02">
                    <w:rPr>
                      <w:rFonts w:eastAsia="宋体" w:cs="Times New Roman"/>
                      <w:sz w:val="22"/>
                      <w:szCs w:val="22"/>
                    </w:rPr>
                    <w:t>Zheng</w:t>
                  </w:r>
                  <w:proofErr w:type="spellEnd"/>
                </w:p>
              </w:tc>
              <w:tc>
                <w:tcPr>
                  <w:tcW w:w="1610" w:type="dxa"/>
                  <w:vAlign w:val="center"/>
                </w:tcPr>
                <w:p w14:paraId="5B858184" w14:textId="3697CE39" w:rsidR="009D7A02" w:rsidRPr="009D7A02" w:rsidRDefault="009D7A02" w:rsidP="004D21E1">
                  <w:pPr>
                    <w:pStyle w:val="a3"/>
                    <w:widowControl w:val="0"/>
                    <w:adjustRightInd w:val="0"/>
                    <w:spacing w:line="240" w:lineRule="exact"/>
                    <w:jc w:val="center"/>
                    <w:outlineLvl w:val="1"/>
                    <w:rPr>
                      <w:rFonts w:eastAsia="宋体" w:cs="Times New Roman"/>
                      <w:color w:val="000000"/>
                      <w:sz w:val="22"/>
                      <w:szCs w:val="22"/>
                    </w:rPr>
                  </w:pPr>
                  <w:proofErr w:type="spellStart"/>
                  <w:r w:rsidRPr="009D7A02">
                    <w:rPr>
                      <w:rFonts w:eastAsia="宋体" w:cs="Times New Roman"/>
                      <w:sz w:val="22"/>
                      <w:szCs w:val="22"/>
                    </w:rPr>
                    <w:t>Hai</w:t>
                  </w:r>
                  <w:proofErr w:type="spellEnd"/>
                  <w:r w:rsidRPr="009D7A02">
                    <w:rPr>
                      <w:rFonts w:eastAsia="宋体" w:cs="Times New Roman"/>
                      <w:sz w:val="22"/>
                      <w:szCs w:val="22"/>
                    </w:rPr>
                    <w:t xml:space="preserve">-Tao </w:t>
                  </w:r>
                  <w:proofErr w:type="spellStart"/>
                  <w:r w:rsidRPr="009D7A02">
                    <w:rPr>
                      <w:rFonts w:eastAsia="宋体" w:cs="Times New Roman"/>
                      <w:sz w:val="22"/>
                      <w:szCs w:val="22"/>
                    </w:rPr>
                    <w:t>Feng</w:t>
                  </w:r>
                  <w:proofErr w:type="spellEnd"/>
                </w:p>
              </w:tc>
              <w:tc>
                <w:tcPr>
                  <w:tcW w:w="1731" w:type="dxa"/>
                  <w:vAlign w:val="center"/>
                </w:tcPr>
                <w:p w14:paraId="2BC67E6B" w14:textId="50B46A34" w:rsidR="009D7A02" w:rsidRPr="009D7A02" w:rsidRDefault="009D7A02" w:rsidP="004D21E1">
                  <w:pPr>
                    <w:pStyle w:val="a3"/>
                    <w:widowControl w:val="0"/>
                    <w:adjustRightInd w:val="0"/>
                    <w:spacing w:line="240" w:lineRule="exact"/>
                    <w:jc w:val="center"/>
                    <w:outlineLvl w:val="1"/>
                    <w:rPr>
                      <w:rFonts w:eastAsia="宋体" w:cs="Times New Roman"/>
                      <w:color w:val="000000"/>
                      <w:sz w:val="22"/>
                      <w:szCs w:val="22"/>
                    </w:rPr>
                  </w:pPr>
                  <w:r w:rsidRPr="009D7A02">
                    <w:rPr>
                      <w:rFonts w:eastAsia="宋体" w:cs="Times New Roman"/>
                      <w:sz w:val="22"/>
                      <w:szCs w:val="22"/>
                    </w:rPr>
                    <w:t>冯海涛，宋松，</w:t>
                  </w:r>
                  <w:r w:rsidR="002B7760">
                    <w:rPr>
                      <w:rFonts w:eastAsia="宋体" w:cs="Times New Roman" w:hint="eastAsia"/>
                      <w:sz w:val="22"/>
                      <w:szCs w:val="22"/>
                    </w:rPr>
                    <w:t xml:space="preserve">  </w:t>
                  </w:r>
                  <w:bookmarkStart w:id="1" w:name="_GoBack"/>
                  <w:bookmarkEnd w:id="1"/>
                  <w:r w:rsidRPr="009D7A02">
                    <w:rPr>
                      <w:rFonts w:eastAsia="宋体" w:cs="Times New Roman"/>
                      <w:sz w:val="22"/>
                      <w:szCs w:val="22"/>
                    </w:rPr>
                    <w:t>陈义长，沈常虹，郑炎松</w:t>
                  </w:r>
                </w:p>
              </w:tc>
            </w:tr>
            <w:tr w:rsidR="009D7A02" w14:paraId="7403A74A" w14:textId="77777777" w:rsidTr="009D7A02">
              <w:trPr>
                <w:trHeight w:val="687"/>
              </w:trPr>
              <w:tc>
                <w:tcPr>
                  <w:tcW w:w="927" w:type="dxa"/>
                  <w:vAlign w:val="center"/>
                </w:tcPr>
                <w:p w14:paraId="295EE7CF" w14:textId="63CB9D26" w:rsidR="009D7A02" w:rsidRPr="009D7A02" w:rsidRDefault="009D7A02" w:rsidP="002B7760">
                  <w:pPr>
                    <w:pStyle w:val="a3"/>
                    <w:widowControl w:val="0"/>
                    <w:adjustRightInd w:val="0"/>
                    <w:spacing w:line="240" w:lineRule="auto"/>
                    <w:jc w:val="center"/>
                    <w:outlineLvl w:val="1"/>
                    <w:rPr>
                      <w:rFonts w:eastAsia="宋体" w:cs="Times New Roman"/>
                      <w:color w:val="000000"/>
                      <w:sz w:val="22"/>
                      <w:szCs w:val="22"/>
                    </w:rPr>
                  </w:pPr>
                  <w:r w:rsidRPr="009D7A02">
                    <w:rPr>
                      <w:rFonts w:eastAsia="宋体" w:cs="Times New Roman"/>
                      <w:sz w:val="22"/>
                      <w:szCs w:val="22"/>
                    </w:rPr>
                    <w:t>3</w:t>
                  </w:r>
                </w:p>
              </w:tc>
              <w:tc>
                <w:tcPr>
                  <w:tcW w:w="4171" w:type="dxa"/>
                  <w:vAlign w:val="center"/>
                </w:tcPr>
                <w:p w14:paraId="38EFBC8D" w14:textId="65858C5F" w:rsidR="009D7A02" w:rsidRPr="009D7A02" w:rsidRDefault="009D7A02" w:rsidP="002B7760">
                  <w:pPr>
                    <w:spacing w:line="240" w:lineRule="auto"/>
                    <w:jc w:val="center"/>
                    <w:rPr>
                      <w:rFonts w:eastAsia="宋体" w:cs="Times New Roman"/>
                      <w:color w:val="000000"/>
                      <w:sz w:val="22"/>
                      <w:szCs w:val="22"/>
                    </w:rPr>
                  </w:pPr>
                  <w:r w:rsidRPr="009D7A02">
                    <w:rPr>
                      <w:rFonts w:eastAsia="宋体" w:cs="Times New Roman"/>
                      <w:sz w:val="22"/>
                      <w:szCs w:val="22"/>
                    </w:rPr>
                    <w:t xml:space="preserve">Highly Sensitive and Selective Detection of </w:t>
                  </w:r>
                  <w:proofErr w:type="spellStart"/>
                  <w:r w:rsidRPr="009D7A02">
                    <w:rPr>
                      <w:rFonts w:eastAsia="宋体" w:cs="Times New Roman"/>
                      <w:sz w:val="22"/>
                      <w:szCs w:val="22"/>
                    </w:rPr>
                    <w:t>Nitrophenolic</w:t>
                  </w:r>
                  <w:proofErr w:type="spellEnd"/>
                  <w:r w:rsidR="002B7760">
                    <w:rPr>
                      <w:rFonts w:eastAsia="宋体" w:cs="Times New Roman" w:hint="eastAsia"/>
                      <w:sz w:val="22"/>
                      <w:szCs w:val="22"/>
                    </w:rPr>
                    <w:t xml:space="preserve"> </w:t>
                  </w:r>
                  <w:r w:rsidRPr="009D7A02">
                    <w:rPr>
                      <w:rFonts w:eastAsia="宋体" w:cs="Times New Roman"/>
                      <w:sz w:val="22"/>
                      <w:szCs w:val="22"/>
                    </w:rPr>
                    <w:t xml:space="preserve">Explosives by Using </w:t>
                  </w:r>
                  <w:proofErr w:type="spellStart"/>
                  <w:r w:rsidRPr="009D7A02">
                    <w:rPr>
                      <w:rFonts w:eastAsia="宋体" w:cs="Times New Roman"/>
                      <w:sz w:val="22"/>
                      <w:szCs w:val="22"/>
                    </w:rPr>
                    <w:t>Nanospheres</w:t>
                  </w:r>
                  <w:proofErr w:type="spellEnd"/>
                  <w:r w:rsidRPr="009D7A02">
                    <w:rPr>
                      <w:rFonts w:eastAsia="宋体" w:cs="Times New Roman"/>
                      <w:sz w:val="22"/>
                      <w:szCs w:val="22"/>
                    </w:rPr>
                    <w:t xml:space="preserve"> of a </w:t>
                  </w:r>
                  <w:proofErr w:type="spellStart"/>
                  <w:r w:rsidRPr="009D7A02">
                    <w:rPr>
                      <w:rFonts w:eastAsia="宋体" w:cs="Times New Roman"/>
                      <w:sz w:val="22"/>
                      <w:szCs w:val="22"/>
                    </w:rPr>
                    <w:t>Tetraphenylethylene</w:t>
                  </w:r>
                  <w:proofErr w:type="spellEnd"/>
                  <w:r>
                    <w:rPr>
                      <w:rFonts w:eastAsia="宋体" w:cs="Times New Roman" w:hint="eastAsia"/>
                      <w:sz w:val="22"/>
                      <w:szCs w:val="22"/>
                    </w:rPr>
                    <w:t xml:space="preserve"> </w:t>
                  </w:r>
                  <w:proofErr w:type="spellStart"/>
                  <w:r w:rsidRPr="009D7A02">
                    <w:rPr>
                      <w:rFonts w:eastAsia="宋体" w:cs="Times New Roman"/>
                      <w:sz w:val="22"/>
                      <w:szCs w:val="22"/>
                    </w:rPr>
                    <w:t>Macrocycle</w:t>
                  </w:r>
                  <w:proofErr w:type="spellEnd"/>
                  <w:r w:rsidRPr="009D7A02">
                    <w:rPr>
                      <w:rFonts w:eastAsia="宋体" w:cs="Times New Roman"/>
                      <w:sz w:val="22"/>
                      <w:szCs w:val="22"/>
                    </w:rPr>
                    <w:t xml:space="preserve"> Displaying Aggregation-Induced Emission /Chemistry-A European Journal/ </w:t>
                  </w:r>
                  <w:proofErr w:type="spellStart"/>
                  <w:r w:rsidRPr="009D7A02">
                    <w:rPr>
                      <w:rFonts w:eastAsia="宋体" w:cs="Times New Roman"/>
                      <w:sz w:val="22"/>
                      <w:szCs w:val="22"/>
                    </w:rPr>
                    <w:t>Hai</w:t>
                  </w:r>
                  <w:proofErr w:type="spellEnd"/>
                  <w:r w:rsidRPr="009D7A02">
                    <w:rPr>
                      <w:rFonts w:eastAsia="宋体" w:cs="Times New Roman"/>
                      <w:sz w:val="22"/>
                      <w:szCs w:val="22"/>
                    </w:rPr>
                    <w:t xml:space="preserve">-Tao </w:t>
                  </w:r>
                  <w:proofErr w:type="spellStart"/>
                  <w:r w:rsidRPr="009D7A02">
                    <w:rPr>
                      <w:rFonts w:eastAsia="宋体" w:cs="Times New Roman"/>
                      <w:sz w:val="22"/>
                      <w:szCs w:val="22"/>
                    </w:rPr>
                    <w:t>Feng</w:t>
                  </w:r>
                  <w:proofErr w:type="spellEnd"/>
                  <w:r w:rsidRPr="009D7A02">
                    <w:rPr>
                      <w:rFonts w:eastAsia="宋体" w:cs="Times New Roman"/>
                      <w:sz w:val="22"/>
                      <w:szCs w:val="22"/>
                    </w:rPr>
                    <w:t>, Yan-Song</w:t>
                  </w:r>
                  <w:r w:rsidR="002B7760">
                    <w:rPr>
                      <w:rFonts w:eastAsia="宋体" w:cs="Times New Roman" w:hint="eastAsia"/>
                      <w:sz w:val="22"/>
                      <w:szCs w:val="22"/>
                    </w:rPr>
                    <w:t xml:space="preserve"> </w:t>
                  </w:r>
                  <w:proofErr w:type="spellStart"/>
                  <w:r w:rsidRPr="009D7A02">
                    <w:rPr>
                      <w:rFonts w:eastAsia="宋体" w:cs="Times New Roman"/>
                      <w:sz w:val="22"/>
                      <w:szCs w:val="22"/>
                    </w:rPr>
                    <w:t>Zheng</w:t>
                  </w:r>
                  <w:proofErr w:type="spellEnd"/>
                </w:p>
              </w:tc>
              <w:tc>
                <w:tcPr>
                  <w:tcW w:w="1850" w:type="dxa"/>
                  <w:vAlign w:val="center"/>
                </w:tcPr>
                <w:p w14:paraId="53D26290" w14:textId="77777777" w:rsidR="009D7A02" w:rsidRPr="009D7A02" w:rsidRDefault="009D7A02" w:rsidP="0040787B">
                  <w:pPr>
                    <w:jc w:val="center"/>
                    <w:rPr>
                      <w:rFonts w:eastAsia="宋体" w:cs="Times New Roman"/>
                      <w:sz w:val="22"/>
                      <w:szCs w:val="22"/>
                    </w:rPr>
                  </w:pPr>
                  <w:r w:rsidRPr="009D7A02">
                    <w:rPr>
                      <w:rFonts w:eastAsia="宋体" w:cs="Times New Roman"/>
                      <w:sz w:val="22"/>
                      <w:szCs w:val="22"/>
                    </w:rPr>
                    <w:t>2014, 20, 195</w:t>
                  </w:r>
                  <w:r w:rsidRPr="009D7A02">
                    <w:rPr>
                      <w:rFonts w:eastAsia="宋体" w:cs="Times New Roman"/>
                      <w:sz w:val="22"/>
                      <w:szCs w:val="22"/>
                    </w:rPr>
                    <w:sym w:font="Symbol" w:char="F02D"/>
                  </w:r>
                </w:p>
                <w:p w14:paraId="491BFFC2" w14:textId="77777777" w:rsidR="009D7A02" w:rsidRPr="009D7A02" w:rsidRDefault="009D7A02" w:rsidP="0040787B">
                  <w:pPr>
                    <w:jc w:val="center"/>
                    <w:rPr>
                      <w:rFonts w:eastAsia="宋体" w:cs="Times New Roman"/>
                      <w:sz w:val="22"/>
                      <w:szCs w:val="22"/>
                    </w:rPr>
                  </w:pPr>
                  <w:r w:rsidRPr="009D7A02">
                    <w:rPr>
                      <w:rFonts w:eastAsia="宋体" w:cs="Times New Roman"/>
                      <w:sz w:val="22"/>
                      <w:szCs w:val="22"/>
                    </w:rPr>
                    <w:t>201</w:t>
                  </w:r>
                </w:p>
                <w:p w14:paraId="60214A95" w14:textId="182EBB41" w:rsidR="009D7A02" w:rsidRPr="009D7A02" w:rsidRDefault="009D7A02" w:rsidP="004D21E1">
                  <w:pPr>
                    <w:pStyle w:val="a3"/>
                    <w:widowControl w:val="0"/>
                    <w:adjustRightInd w:val="0"/>
                    <w:spacing w:line="240" w:lineRule="exact"/>
                    <w:jc w:val="center"/>
                    <w:outlineLvl w:val="1"/>
                    <w:rPr>
                      <w:rFonts w:eastAsia="宋体" w:cs="Times New Roman"/>
                      <w:color w:val="000000"/>
                      <w:sz w:val="22"/>
                      <w:szCs w:val="22"/>
                    </w:rPr>
                  </w:pPr>
                </w:p>
              </w:tc>
              <w:tc>
                <w:tcPr>
                  <w:tcW w:w="1639" w:type="dxa"/>
                  <w:vAlign w:val="center"/>
                </w:tcPr>
                <w:p w14:paraId="08266ABF" w14:textId="77777777" w:rsidR="009D7A02" w:rsidRPr="009D7A02" w:rsidRDefault="009D7A02" w:rsidP="0040787B">
                  <w:pPr>
                    <w:jc w:val="center"/>
                    <w:rPr>
                      <w:rFonts w:eastAsia="宋体" w:cs="Times New Roman"/>
                      <w:sz w:val="22"/>
                      <w:szCs w:val="22"/>
                    </w:rPr>
                  </w:pPr>
                  <w:r w:rsidRPr="009D7A02">
                    <w:rPr>
                      <w:rFonts w:eastAsia="宋体" w:cs="Times New Roman"/>
                      <w:sz w:val="22"/>
                      <w:szCs w:val="22"/>
                    </w:rPr>
                    <w:t>2013-</w:t>
                  </w:r>
                </w:p>
                <w:p w14:paraId="78371C67" w14:textId="44D9C5A7" w:rsidR="009D7A02" w:rsidRPr="009D7A02" w:rsidRDefault="009D7A02" w:rsidP="004D21E1">
                  <w:pPr>
                    <w:pStyle w:val="a3"/>
                    <w:widowControl w:val="0"/>
                    <w:adjustRightInd w:val="0"/>
                    <w:spacing w:line="240" w:lineRule="exact"/>
                    <w:jc w:val="center"/>
                    <w:outlineLvl w:val="1"/>
                    <w:rPr>
                      <w:rFonts w:eastAsia="宋体" w:cs="Times New Roman"/>
                      <w:color w:val="000000"/>
                      <w:sz w:val="22"/>
                      <w:szCs w:val="22"/>
                    </w:rPr>
                  </w:pPr>
                  <w:r w:rsidRPr="009D7A02">
                    <w:rPr>
                      <w:rFonts w:eastAsia="宋体" w:cs="Times New Roman"/>
                      <w:sz w:val="22"/>
                      <w:szCs w:val="22"/>
                    </w:rPr>
                    <w:t>11-27</w:t>
                  </w:r>
                </w:p>
              </w:tc>
              <w:tc>
                <w:tcPr>
                  <w:tcW w:w="1689" w:type="dxa"/>
                  <w:vAlign w:val="center"/>
                </w:tcPr>
                <w:p w14:paraId="6710DF96" w14:textId="77777777" w:rsidR="009D7A02" w:rsidRPr="009D7A02" w:rsidRDefault="009D7A02" w:rsidP="0040787B">
                  <w:pPr>
                    <w:jc w:val="center"/>
                    <w:rPr>
                      <w:rFonts w:eastAsia="宋体" w:cs="Times New Roman"/>
                      <w:sz w:val="22"/>
                      <w:szCs w:val="22"/>
                    </w:rPr>
                  </w:pPr>
                  <w:r w:rsidRPr="009D7A02">
                    <w:rPr>
                      <w:rFonts w:eastAsia="宋体" w:cs="Times New Roman"/>
                      <w:sz w:val="22"/>
                      <w:szCs w:val="22"/>
                    </w:rPr>
                    <w:t>Yan-Song</w:t>
                  </w:r>
                </w:p>
                <w:p w14:paraId="7549994B" w14:textId="0D5E72E9" w:rsidR="009D7A02" w:rsidRPr="009D7A02" w:rsidRDefault="009D7A02" w:rsidP="004D21E1">
                  <w:pPr>
                    <w:pStyle w:val="a3"/>
                    <w:widowControl w:val="0"/>
                    <w:adjustRightInd w:val="0"/>
                    <w:spacing w:line="240" w:lineRule="exact"/>
                    <w:jc w:val="center"/>
                    <w:outlineLvl w:val="1"/>
                    <w:rPr>
                      <w:rFonts w:eastAsia="宋体" w:cs="Times New Roman"/>
                      <w:color w:val="000000"/>
                      <w:sz w:val="22"/>
                      <w:szCs w:val="22"/>
                    </w:rPr>
                  </w:pPr>
                  <w:proofErr w:type="spellStart"/>
                  <w:r w:rsidRPr="009D7A02">
                    <w:rPr>
                      <w:rFonts w:eastAsia="宋体" w:cs="Times New Roman"/>
                      <w:sz w:val="22"/>
                      <w:szCs w:val="22"/>
                    </w:rPr>
                    <w:t>Zheng</w:t>
                  </w:r>
                  <w:proofErr w:type="spellEnd"/>
                </w:p>
              </w:tc>
              <w:tc>
                <w:tcPr>
                  <w:tcW w:w="1610" w:type="dxa"/>
                  <w:vAlign w:val="center"/>
                </w:tcPr>
                <w:p w14:paraId="238AD872" w14:textId="52041760" w:rsidR="009D7A02" w:rsidRPr="009D7A02" w:rsidRDefault="009D7A02" w:rsidP="004D21E1">
                  <w:pPr>
                    <w:pStyle w:val="a3"/>
                    <w:widowControl w:val="0"/>
                    <w:adjustRightInd w:val="0"/>
                    <w:spacing w:line="240" w:lineRule="exact"/>
                    <w:jc w:val="center"/>
                    <w:outlineLvl w:val="1"/>
                    <w:rPr>
                      <w:rFonts w:eastAsia="宋体" w:cs="Times New Roman"/>
                      <w:color w:val="000000"/>
                      <w:sz w:val="22"/>
                      <w:szCs w:val="22"/>
                    </w:rPr>
                  </w:pPr>
                  <w:proofErr w:type="spellStart"/>
                  <w:r w:rsidRPr="009D7A02">
                    <w:rPr>
                      <w:rFonts w:eastAsia="宋体" w:cs="Times New Roman"/>
                      <w:sz w:val="22"/>
                      <w:szCs w:val="22"/>
                    </w:rPr>
                    <w:t>Hai</w:t>
                  </w:r>
                  <w:proofErr w:type="spellEnd"/>
                  <w:r w:rsidRPr="009D7A02">
                    <w:rPr>
                      <w:rFonts w:eastAsia="宋体" w:cs="Times New Roman"/>
                      <w:sz w:val="22"/>
                      <w:szCs w:val="22"/>
                    </w:rPr>
                    <w:t xml:space="preserve">-Tao </w:t>
                  </w:r>
                  <w:proofErr w:type="spellStart"/>
                  <w:r w:rsidRPr="009D7A02">
                    <w:rPr>
                      <w:rFonts w:eastAsia="宋体" w:cs="Times New Roman"/>
                      <w:sz w:val="22"/>
                      <w:szCs w:val="22"/>
                    </w:rPr>
                    <w:t>Feng</w:t>
                  </w:r>
                  <w:proofErr w:type="spellEnd"/>
                </w:p>
              </w:tc>
              <w:tc>
                <w:tcPr>
                  <w:tcW w:w="1731" w:type="dxa"/>
                  <w:vAlign w:val="center"/>
                </w:tcPr>
                <w:p w14:paraId="209E4D2E" w14:textId="13D545C2" w:rsidR="009D7A02" w:rsidRPr="009D7A02" w:rsidRDefault="009D7A02" w:rsidP="004D21E1">
                  <w:pPr>
                    <w:pStyle w:val="a3"/>
                    <w:widowControl w:val="0"/>
                    <w:adjustRightInd w:val="0"/>
                    <w:spacing w:line="240" w:lineRule="exact"/>
                    <w:jc w:val="center"/>
                    <w:outlineLvl w:val="1"/>
                    <w:rPr>
                      <w:rFonts w:eastAsia="宋体" w:cs="Times New Roman"/>
                      <w:color w:val="000000"/>
                      <w:sz w:val="22"/>
                      <w:szCs w:val="22"/>
                    </w:rPr>
                  </w:pPr>
                  <w:proofErr w:type="gramStart"/>
                  <w:r w:rsidRPr="009D7A02">
                    <w:rPr>
                      <w:rFonts w:eastAsia="宋体" w:cs="Times New Roman"/>
                      <w:sz w:val="22"/>
                      <w:szCs w:val="22"/>
                    </w:rPr>
                    <w:t>冯</w:t>
                  </w:r>
                  <w:proofErr w:type="gramEnd"/>
                  <w:r w:rsidRPr="009D7A02">
                    <w:rPr>
                      <w:rFonts w:eastAsia="宋体" w:cs="Times New Roman"/>
                      <w:sz w:val="22"/>
                      <w:szCs w:val="22"/>
                    </w:rPr>
                    <w:t>海涛，郑炎松</w:t>
                  </w:r>
                </w:p>
              </w:tc>
            </w:tr>
            <w:tr w:rsidR="009D7A02" w14:paraId="791BDF56" w14:textId="77777777" w:rsidTr="009D7A02">
              <w:trPr>
                <w:trHeight w:val="687"/>
              </w:trPr>
              <w:tc>
                <w:tcPr>
                  <w:tcW w:w="927" w:type="dxa"/>
                  <w:vAlign w:val="center"/>
                </w:tcPr>
                <w:p w14:paraId="358124C1" w14:textId="2D483F98" w:rsidR="009D7A02" w:rsidRPr="009D7A02" w:rsidRDefault="009D7A02" w:rsidP="002B7760">
                  <w:pPr>
                    <w:pStyle w:val="a3"/>
                    <w:widowControl w:val="0"/>
                    <w:adjustRightInd w:val="0"/>
                    <w:spacing w:line="240" w:lineRule="auto"/>
                    <w:jc w:val="center"/>
                    <w:outlineLvl w:val="1"/>
                    <w:rPr>
                      <w:rFonts w:eastAsia="宋体" w:cs="Times New Roman"/>
                      <w:color w:val="000000"/>
                      <w:sz w:val="22"/>
                      <w:szCs w:val="22"/>
                      <w:lang w:bidi="ar"/>
                    </w:rPr>
                  </w:pPr>
                  <w:r w:rsidRPr="009D7A02">
                    <w:rPr>
                      <w:rFonts w:eastAsia="宋体" w:cs="Times New Roman"/>
                      <w:sz w:val="22"/>
                      <w:szCs w:val="22"/>
                    </w:rPr>
                    <w:t>4</w:t>
                  </w:r>
                </w:p>
              </w:tc>
              <w:tc>
                <w:tcPr>
                  <w:tcW w:w="4171" w:type="dxa"/>
                  <w:vAlign w:val="center"/>
                </w:tcPr>
                <w:p w14:paraId="5045B86D" w14:textId="08956ADB" w:rsidR="009D7A02" w:rsidRPr="009D7A02" w:rsidRDefault="009D7A02" w:rsidP="002B7760">
                  <w:pPr>
                    <w:spacing w:line="240" w:lineRule="auto"/>
                    <w:jc w:val="center"/>
                    <w:rPr>
                      <w:rFonts w:eastAsia="宋体" w:cs="Times New Roman"/>
                      <w:sz w:val="22"/>
                      <w:szCs w:val="22"/>
                    </w:rPr>
                  </w:pPr>
                  <w:r w:rsidRPr="009D7A02">
                    <w:rPr>
                      <w:rFonts w:eastAsia="宋体" w:cs="Times New Roman"/>
                      <w:bCs/>
                      <w:sz w:val="22"/>
                      <w:szCs w:val="22"/>
                    </w:rPr>
                    <w:t>Sensitive fluorescence probes for</w:t>
                  </w:r>
                  <w:r>
                    <w:rPr>
                      <w:rFonts w:eastAsia="宋体" w:cs="Times New Roman" w:hint="eastAsia"/>
                      <w:bCs/>
                      <w:sz w:val="22"/>
                      <w:szCs w:val="22"/>
                    </w:rPr>
                    <w:t xml:space="preserve"> </w:t>
                  </w:r>
                  <w:proofErr w:type="spellStart"/>
                  <w:r w:rsidRPr="009D7A02">
                    <w:rPr>
                      <w:rFonts w:eastAsia="宋体" w:cs="Times New Roman"/>
                      <w:bCs/>
                      <w:sz w:val="22"/>
                      <w:szCs w:val="22"/>
                    </w:rPr>
                    <w:t>dihydrogen</w:t>
                  </w:r>
                  <w:proofErr w:type="spellEnd"/>
                  <w:r w:rsidRPr="009D7A02">
                    <w:rPr>
                      <w:rFonts w:eastAsia="宋体" w:cs="Times New Roman"/>
                      <w:bCs/>
                      <w:sz w:val="22"/>
                      <w:szCs w:val="22"/>
                    </w:rPr>
                    <w:t xml:space="preserve"> </w:t>
                  </w:r>
                  <w:proofErr w:type="spellStart"/>
                  <w:r w:rsidRPr="009D7A02">
                    <w:rPr>
                      <w:rFonts w:eastAsia="宋体" w:cs="Times New Roman"/>
                      <w:bCs/>
                      <w:sz w:val="22"/>
                      <w:szCs w:val="22"/>
                    </w:rPr>
                    <w:t>phosphonate</w:t>
                  </w:r>
                  <w:proofErr w:type="spellEnd"/>
                  <w:r w:rsidRPr="009D7A02">
                    <w:rPr>
                      <w:rFonts w:eastAsia="宋体" w:cs="Times New Roman"/>
                      <w:bCs/>
                      <w:sz w:val="22"/>
                      <w:szCs w:val="22"/>
                    </w:rPr>
                    <w:t xml:space="preserve"> anion</w:t>
                  </w:r>
                  <w:r>
                    <w:rPr>
                      <w:rFonts w:eastAsia="宋体" w:cs="Times New Roman" w:hint="eastAsia"/>
                      <w:bCs/>
                      <w:sz w:val="22"/>
                      <w:szCs w:val="22"/>
                    </w:rPr>
                    <w:t xml:space="preserve"> </w:t>
                  </w:r>
                  <w:r w:rsidRPr="009D7A02">
                    <w:rPr>
                      <w:rFonts w:eastAsia="宋体" w:cs="Times New Roman"/>
                      <w:bCs/>
                      <w:sz w:val="22"/>
                      <w:szCs w:val="22"/>
                    </w:rPr>
                    <w:t>based on calix[4]</w:t>
                  </w:r>
                  <w:proofErr w:type="spellStart"/>
                  <w:r w:rsidRPr="009D7A02">
                    <w:rPr>
                      <w:rFonts w:eastAsia="宋体" w:cs="Times New Roman"/>
                      <w:bCs/>
                      <w:sz w:val="22"/>
                      <w:szCs w:val="22"/>
                    </w:rPr>
                    <w:t>arene</w:t>
                  </w:r>
                  <w:proofErr w:type="spellEnd"/>
                  <w:r w:rsidRPr="009D7A02">
                    <w:rPr>
                      <w:rFonts w:eastAsia="宋体" w:cs="Times New Roman"/>
                      <w:bCs/>
                      <w:sz w:val="22"/>
                      <w:szCs w:val="22"/>
                    </w:rPr>
                    <w:t xml:space="preserve"> bearing </w:t>
                  </w:r>
                  <w:proofErr w:type="spellStart"/>
                  <w:r w:rsidRPr="009D7A02">
                    <w:rPr>
                      <w:rFonts w:eastAsia="宋体" w:cs="Times New Roman"/>
                      <w:bCs/>
                      <w:sz w:val="22"/>
                      <w:szCs w:val="22"/>
                    </w:rPr>
                    <w:t>naphthol-hydrazone</w:t>
                  </w:r>
                  <w:proofErr w:type="spellEnd"/>
                  <w:r w:rsidRPr="009D7A02">
                    <w:rPr>
                      <w:rFonts w:eastAsia="宋体" w:cs="Times New Roman"/>
                      <w:bCs/>
                      <w:sz w:val="22"/>
                      <w:szCs w:val="22"/>
                    </w:rPr>
                    <w:t xml:space="preserve"> groups</w:t>
                  </w:r>
                </w:p>
                <w:p w14:paraId="366BC1D4" w14:textId="6FDB6C12" w:rsidR="009D7A02" w:rsidRPr="009D7A02" w:rsidRDefault="009D7A02" w:rsidP="002B7760">
                  <w:pPr>
                    <w:spacing w:line="240" w:lineRule="auto"/>
                    <w:jc w:val="center"/>
                    <w:rPr>
                      <w:rFonts w:eastAsia="宋体" w:cs="Times New Roman"/>
                      <w:color w:val="000000"/>
                      <w:sz w:val="22"/>
                      <w:szCs w:val="22"/>
                    </w:rPr>
                  </w:pPr>
                  <w:r w:rsidRPr="009D7A02">
                    <w:rPr>
                      <w:rFonts w:eastAsia="宋体" w:cs="Times New Roman"/>
                      <w:sz w:val="22"/>
                      <w:szCs w:val="22"/>
                    </w:rPr>
                    <w:t xml:space="preserve"> /Science China- Chemistry/ Yi-Chang Chen, Xian-Xian Liu,</w:t>
                  </w:r>
                  <w:r>
                    <w:rPr>
                      <w:rFonts w:eastAsia="宋体" w:cs="Times New Roman" w:hint="eastAsia"/>
                      <w:sz w:val="22"/>
                      <w:szCs w:val="22"/>
                    </w:rPr>
                    <w:t xml:space="preserve"> </w:t>
                  </w:r>
                  <w:r w:rsidRPr="009D7A02">
                    <w:rPr>
                      <w:rFonts w:eastAsia="宋体" w:cs="Times New Roman"/>
                      <w:sz w:val="22"/>
                      <w:szCs w:val="22"/>
                    </w:rPr>
                    <w:t>Hong Huang,</w:t>
                  </w:r>
                  <w:r w:rsidRPr="009D7A02">
                    <w:rPr>
                      <w:rFonts w:eastAsia="宋体" w:cs="Times New Roman" w:hint="eastAsia"/>
                      <w:sz w:val="22"/>
                      <w:szCs w:val="22"/>
                    </w:rPr>
                    <w:t xml:space="preserve"> </w:t>
                  </w:r>
                  <w:r w:rsidRPr="009D7A02">
                    <w:rPr>
                      <w:rFonts w:eastAsia="宋体" w:cs="Times New Roman"/>
                      <w:sz w:val="22"/>
                      <w:szCs w:val="22"/>
                    </w:rPr>
                    <w:t>Wei-Wei Wu,</w:t>
                  </w:r>
                  <w:r w:rsidRPr="009D7A02">
                    <w:rPr>
                      <w:rFonts w:eastAsia="宋体" w:cs="Times New Roman" w:hint="eastAsia"/>
                      <w:sz w:val="22"/>
                      <w:szCs w:val="22"/>
                    </w:rPr>
                    <w:t xml:space="preserve"> </w:t>
                  </w:r>
                  <w:r w:rsidRPr="009D7A02">
                    <w:rPr>
                      <w:rFonts w:eastAsia="宋体" w:cs="Times New Roman"/>
                      <w:sz w:val="22"/>
                      <w:szCs w:val="22"/>
                    </w:rPr>
                    <w:t xml:space="preserve">Yan-Song </w:t>
                  </w:r>
                  <w:proofErr w:type="spellStart"/>
                  <w:r w:rsidRPr="009D7A02">
                    <w:rPr>
                      <w:rFonts w:eastAsia="宋体" w:cs="Times New Roman"/>
                      <w:sz w:val="22"/>
                      <w:szCs w:val="22"/>
                    </w:rPr>
                    <w:t>Zheng</w:t>
                  </w:r>
                  <w:proofErr w:type="spellEnd"/>
                </w:p>
              </w:tc>
              <w:tc>
                <w:tcPr>
                  <w:tcW w:w="1850" w:type="dxa"/>
                  <w:vAlign w:val="center"/>
                </w:tcPr>
                <w:p w14:paraId="22054C40" w14:textId="77777777" w:rsidR="009D7A02" w:rsidRPr="009D7A02" w:rsidRDefault="009D7A02" w:rsidP="0040787B">
                  <w:pPr>
                    <w:jc w:val="center"/>
                    <w:rPr>
                      <w:rFonts w:eastAsia="宋体" w:cs="Times New Roman"/>
                      <w:sz w:val="22"/>
                      <w:szCs w:val="22"/>
                    </w:rPr>
                  </w:pPr>
                  <w:r w:rsidRPr="009D7A02">
                    <w:rPr>
                      <w:rFonts w:eastAsia="宋体" w:cs="Times New Roman"/>
                      <w:sz w:val="22"/>
                      <w:szCs w:val="22"/>
                    </w:rPr>
                    <w:t>2010, 53, 569–575</w:t>
                  </w:r>
                </w:p>
                <w:p w14:paraId="5EF7A0F4" w14:textId="77777777" w:rsidR="009D7A02" w:rsidRPr="009D7A02" w:rsidRDefault="009D7A02" w:rsidP="004D21E1">
                  <w:pPr>
                    <w:pStyle w:val="a3"/>
                    <w:widowControl w:val="0"/>
                    <w:adjustRightInd w:val="0"/>
                    <w:spacing w:line="240" w:lineRule="exact"/>
                    <w:jc w:val="center"/>
                    <w:outlineLvl w:val="1"/>
                    <w:rPr>
                      <w:rFonts w:eastAsia="宋体" w:cs="Times New Roman"/>
                      <w:color w:val="000000"/>
                      <w:sz w:val="22"/>
                      <w:szCs w:val="22"/>
                    </w:rPr>
                  </w:pPr>
                </w:p>
              </w:tc>
              <w:tc>
                <w:tcPr>
                  <w:tcW w:w="1639" w:type="dxa"/>
                  <w:vAlign w:val="center"/>
                </w:tcPr>
                <w:p w14:paraId="1556F5AD" w14:textId="77777777" w:rsidR="009D7A02" w:rsidRPr="009D7A02" w:rsidRDefault="009D7A02" w:rsidP="0040787B">
                  <w:pPr>
                    <w:jc w:val="center"/>
                    <w:rPr>
                      <w:rFonts w:eastAsia="宋体" w:cs="Times New Roman"/>
                      <w:sz w:val="22"/>
                      <w:szCs w:val="22"/>
                    </w:rPr>
                  </w:pPr>
                  <w:r w:rsidRPr="009D7A02">
                    <w:rPr>
                      <w:rFonts w:eastAsia="宋体" w:cs="Times New Roman"/>
                      <w:sz w:val="22"/>
                      <w:szCs w:val="22"/>
                    </w:rPr>
                    <w:t>2010-</w:t>
                  </w:r>
                </w:p>
                <w:p w14:paraId="5CE6A0A8" w14:textId="441BA2D2" w:rsidR="009D7A02" w:rsidRPr="009D7A02" w:rsidRDefault="009D7A02" w:rsidP="004D21E1">
                  <w:pPr>
                    <w:pStyle w:val="a3"/>
                    <w:widowControl w:val="0"/>
                    <w:adjustRightInd w:val="0"/>
                    <w:spacing w:line="240" w:lineRule="exact"/>
                    <w:jc w:val="center"/>
                    <w:outlineLvl w:val="1"/>
                    <w:rPr>
                      <w:rFonts w:eastAsia="宋体" w:cs="Times New Roman"/>
                      <w:color w:val="000000"/>
                      <w:sz w:val="22"/>
                      <w:szCs w:val="22"/>
                    </w:rPr>
                  </w:pPr>
                  <w:r w:rsidRPr="009D7A02">
                    <w:rPr>
                      <w:rFonts w:eastAsia="宋体" w:cs="Times New Roman"/>
                      <w:sz w:val="22"/>
                      <w:szCs w:val="22"/>
                    </w:rPr>
                    <w:t>03-31</w:t>
                  </w:r>
                </w:p>
              </w:tc>
              <w:tc>
                <w:tcPr>
                  <w:tcW w:w="1689" w:type="dxa"/>
                  <w:vAlign w:val="center"/>
                </w:tcPr>
                <w:p w14:paraId="4F0DC3DB" w14:textId="77777777" w:rsidR="009D7A02" w:rsidRPr="009D7A02" w:rsidRDefault="009D7A02" w:rsidP="0040787B">
                  <w:pPr>
                    <w:jc w:val="center"/>
                    <w:rPr>
                      <w:rFonts w:eastAsia="宋体" w:cs="Times New Roman"/>
                      <w:sz w:val="22"/>
                      <w:szCs w:val="22"/>
                    </w:rPr>
                  </w:pPr>
                  <w:r w:rsidRPr="009D7A02">
                    <w:rPr>
                      <w:rFonts w:eastAsia="宋体" w:cs="Times New Roman"/>
                      <w:sz w:val="22"/>
                      <w:szCs w:val="22"/>
                    </w:rPr>
                    <w:t>Yan-Song</w:t>
                  </w:r>
                </w:p>
                <w:p w14:paraId="16AE3C14" w14:textId="5E1F7E5A" w:rsidR="009D7A02" w:rsidRPr="009D7A02" w:rsidRDefault="009D7A02" w:rsidP="004D21E1">
                  <w:pPr>
                    <w:pStyle w:val="a3"/>
                    <w:widowControl w:val="0"/>
                    <w:adjustRightInd w:val="0"/>
                    <w:spacing w:line="240" w:lineRule="exact"/>
                    <w:jc w:val="center"/>
                    <w:outlineLvl w:val="1"/>
                    <w:rPr>
                      <w:rFonts w:eastAsia="宋体" w:cs="Times New Roman"/>
                      <w:color w:val="000000"/>
                      <w:sz w:val="22"/>
                      <w:szCs w:val="22"/>
                    </w:rPr>
                  </w:pPr>
                  <w:proofErr w:type="spellStart"/>
                  <w:r w:rsidRPr="009D7A02">
                    <w:rPr>
                      <w:rFonts w:eastAsia="宋体" w:cs="Times New Roman"/>
                      <w:sz w:val="22"/>
                      <w:szCs w:val="22"/>
                    </w:rPr>
                    <w:t>Zheng</w:t>
                  </w:r>
                  <w:proofErr w:type="spellEnd"/>
                </w:p>
              </w:tc>
              <w:tc>
                <w:tcPr>
                  <w:tcW w:w="1610" w:type="dxa"/>
                  <w:vAlign w:val="center"/>
                </w:tcPr>
                <w:p w14:paraId="0516E6DE" w14:textId="77777777" w:rsidR="009D7A02" w:rsidRPr="009D7A02" w:rsidRDefault="009D7A02" w:rsidP="0040787B">
                  <w:pPr>
                    <w:jc w:val="center"/>
                    <w:rPr>
                      <w:rFonts w:eastAsia="宋体" w:cs="Times New Roman"/>
                      <w:sz w:val="22"/>
                      <w:szCs w:val="22"/>
                    </w:rPr>
                  </w:pPr>
                  <w:r w:rsidRPr="009D7A02">
                    <w:rPr>
                      <w:rFonts w:eastAsia="宋体" w:cs="Times New Roman"/>
                      <w:sz w:val="22"/>
                      <w:szCs w:val="22"/>
                    </w:rPr>
                    <w:t>Yi-Chang</w:t>
                  </w:r>
                </w:p>
                <w:p w14:paraId="35438616" w14:textId="5AA38CB7" w:rsidR="009D7A02" w:rsidRPr="009D7A02" w:rsidRDefault="009D7A02" w:rsidP="004D21E1">
                  <w:pPr>
                    <w:pStyle w:val="a3"/>
                    <w:widowControl w:val="0"/>
                    <w:adjustRightInd w:val="0"/>
                    <w:spacing w:line="240" w:lineRule="exact"/>
                    <w:jc w:val="center"/>
                    <w:outlineLvl w:val="1"/>
                    <w:rPr>
                      <w:rFonts w:eastAsia="宋体" w:cs="Times New Roman"/>
                      <w:color w:val="000000"/>
                      <w:sz w:val="22"/>
                      <w:szCs w:val="22"/>
                    </w:rPr>
                  </w:pPr>
                  <w:r w:rsidRPr="009D7A02">
                    <w:rPr>
                      <w:rFonts w:eastAsia="宋体" w:cs="Times New Roman"/>
                      <w:sz w:val="22"/>
                      <w:szCs w:val="22"/>
                    </w:rPr>
                    <w:t>Chen</w:t>
                  </w:r>
                </w:p>
              </w:tc>
              <w:tc>
                <w:tcPr>
                  <w:tcW w:w="1731" w:type="dxa"/>
                  <w:vAlign w:val="center"/>
                </w:tcPr>
                <w:p w14:paraId="7A7BC405" w14:textId="29609187" w:rsidR="009D7A02" w:rsidRPr="009D7A02" w:rsidRDefault="009D7A02" w:rsidP="002B7760">
                  <w:pPr>
                    <w:jc w:val="center"/>
                    <w:rPr>
                      <w:rFonts w:eastAsia="宋体" w:cs="Times New Roman"/>
                      <w:color w:val="000000"/>
                      <w:sz w:val="22"/>
                      <w:szCs w:val="22"/>
                    </w:rPr>
                  </w:pPr>
                  <w:r w:rsidRPr="009D7A02">
                    <w:rPr>
                      <w:rFonts w:eastAsia="宋体" w:cs="Times New Roman"/>
                      <w:sz w:val="22"/>
                      <w:szCs w:val="22"/>
                    </w:rPr>
                    <w:t>陈义长，刘贤贤，黄宏，吴伟伟，</w:t>
                  </w:r>
                  <w:r w:rsidR="002B7760">
                    <w:rPr>
                      <w:rFonts w:eastAsia="宋体" w:cs="Times New Roman" w:hint="eastAsia"/>
                      <w:sz w:val="22"/>
                      <w:szCs w:val="22"/>
                    </w:rPr>
                    <w:t xml:space="preserve">  </w:t>
                  </w:r>
                  <w:r w:rsidRPr="009D7A02">
                    <w:rPr>
                      <w:rFonts w:eastAsia="宋体" w:cs="Times New Roman"/>
                      <w:sz w:val="22"/>
                      <w:szCs w:val="22"/>
                    </w:rPr>
                    <w:t>郑炎松</w:t>
                  </w:r>
                </w:p>
              </w:tc>
            </w:tr>
            <w:tr w:rsidR="009D7A02" w14:paraId="07D4DD39" w14:textId="77777777" w:rsidTr="009D7A02">
              <w:trPr>
                <w:trHeight w:val="687"/>
              </w:trPr>
              <w:tc>
                <w:tcPr>
                  <w:tcW w:w="927" w:type="dxa"/>
                  <w:vAlign w:val="center"/>
                </w:tcPr>
                <w:p w14:paraId="321BA948" w14:textId="0A25A066" w:rsidR="009D7A02" w:rsidRPr="009D7A02" w:rsidRDefault="009D7A02" w:rsidP="002B7760">
                  <w:pPr>
                    <w:pStyle w:val="a3"/>
                    <w:widowControl w:val="0"/>
                    <w:adjustRightInd w:val="0"/>
                    <w:spacing w:line="240" w:lineRule="auto"/>
                    <w:jc w:val="center"/>
                    <w:outlineLvl w:val="1"/>
                    <w:rPr>
                      <w:rFonts w:eastAsia="宋体" w:cs="Times New Roman"/>
                      <w:color w:val="000000"/>
                      <w:sz w:val="22"/>
                      <w:szCs w:val="22"/>
                      <w:lang w:bidi="ar"/>
                    </w:rPr>
                  </w:pPr>
                  <w:r w:rsidRPr="009D7A02">
                    <w:rPr>
                      <w:rFonts w:eastAsia="宋体" w:cs="Times New Roman"/>
                      <w:sz w:val="22"/>
                      <w:szCs w:val="22"/>
                    </w:rPr>
                    <w:t>5</w:t>
                  </w:r>
                </w:p>
              </w:tc>
              <w:tc>
                <w:tcPr>
                  <w:tcW w:w="4171" w:type="dxa"/>
                  <w:vAlign w:val="center"/>
                </w:tcPr>
                <w:p w14:paraId="3D217F44" w14:textId="77777777" w:rsidR="009D7A02" w:rsidRPr="009D7A02" w:rsidRDefault="009D7A02" w:rsidP="002B7760">
                  <w:pPr>
                    <w:spacing w:line="240" w:lineRule="auto"/>
                    <w:jc w:val="center"/>
                    <w:rPr>
                      <w:rFonts w:eastAsia="宋体" w:cs="Times New Roman"/>
                      <w:sz w:val="22"/>
                      <w:szCs w:val="22"/>
                    </w:rPr>
                  </w:pPr>
                  <w:r w:rsidRPr="009D7A02">
                    <w:rPr>
                      <w:rFonts w:eastAsia="宋体" w:cs="Times New Roman"/>
                      <w:sz w:val="22"/>
                      <w:szCs w:val="22"/>
                    </w:rPr>
                    <w:t>手性杯芳烃及其超分子手性</w:t>
                  </w:r>
                </w:p>
                <w:p w14:paraId="6A39EBEC" w14:textId="3D1B64F8" w:rsidR="009D7A02" w:rsidRPr="009D7A02" w:rsidRDefault="009D7A02" w:rsidP="002B7760">
                  <w:pPr>
                    <w:pStyle w:val="a3"/>
                    <w:adjustRightInd w:val="0"/>
                    <w:spacing w:line="240" w:lineRule="auto"/>
                    <w:ind w:firstLineChars="100" w:firstLine="220"/>
                    <w:outlineLvl w:val="1"/>
                    <w:rPr>
                      <w:rFonts w:eastAsia="宋体" w:cs="Times New Roman"/>
                      <w:bCs/>
                      <w:color w:val="000000"/>
                      <w:sz w:val="22"/>
                      <w:szCs w:val="22"/>
                    </w:rPr>
                  </w:pPr>
                  <w:r w:rsidRPr="009D7A02">
                    <w:rPr>
                      <w:rFonts w:eastAsia="宋体" w:cs="Times New Roman"/>
                      <w:sz w:val="22"/>
                      <w:szCs w:val="22"/>
                    </w:rPr>
                    <w:t>/</w:t>
                  </w:r>
                  <w:r w:rsidRPr="009D7A02">
                    <w:rPr>
                      <w:rFonts w:eastAsia="宋体" w:cs="Times New Roman"/>
                      <w:sz w:val="22"/>
                      <w:szCs w:val="22"/>
                    </w:rPr>
                    <w:t>化学进展</w:t>
                  </w:r>
                  <w:r w:rsidR="002B7760">
                    <w:rPr>
                      <w:rFonts w:eastAsia="宋体" w:cs="Times New Roman" w:hint="eastAsia"/>
                      <w:sz w:val="22"/>
                      <w:szCs w:val="22"/>
                    </w:rPr>
                    <w:t xml:space="preserve"> </w:t>
                  </w:r>
                  <w:r w:rsidRPr="009D7A02">
                    <w:rPr>
                      <w:rFonts w:eastAsia="宋体" w:cs="Times New Roman"/>
                      <w:sz w:val="22"/>
                      <w:szCs w:val="22"/>
                    </w:rPr>
                    <w:t>/</w:t>
                  </w:r>
                  <w:r w:rsidR="002B7760">
                    <w:rPr>
                      <w:rFonts w:eastAsia="宋体" w:cs="Times New Roman" w:hint="eastAsia"/>
                      <w:sz w:val="22"/>
                      <w:szCs w:val="22"/>
                    </w:rPr>
                    <w:t xml:space="preserve"> </w:t>
                  </w:r>
                  <w:r w:rsidRPr="009D7A02">
                    <w:rPr>
                      <w:rFonts w:eastAsia="宋体" w:cs="Times New Roman"/>
                      <w:sz w:val="22"/>
                      <w:szCs w:val="22"/>
                    </w:rPr>
                    <w:t>罗钧，郑炎松</w:t>
                  </w:r>
                </w:p>
              </w:tc>
              <w:tc>
                <w:tcPr>
                  <w:tcW w:w="1850" w:type="dxa"/>
                  <w:vAlign w:val="center"/>
                </w:tcPr>
                <w:p w14:paraId="3EAC4681" w14:textId="77777777" w:rsidR="009D7A02" w:rsidRPr="009D7A02" w:rsidRDefault="009D7A02" w:rsidP="0040787B">
                  <w:pPr>
                    <w:jc w:val="center"/>
                    <w:rPr>
                      <w:rFonts w:eastAsia="宋体" w:cs="Times New Roman"/>
                      <w:sz w:val="22"/>
                      <w:szCs w:val="22"/>
                    </w:rPr>
                  </w:pPr>
                  <w:r w:rsidRPr="009D7A02">
                    <w:rPr>
                      <w:rFonts w:eastAsia="宋体" w:cs="Times New Roman"/>
                      <w:sz w:val="22"/>
                      <w:szCs w:val="22"/>
                    </w:rPr>
                    <w:t>2018, 30, 601</w:t>
                  </w:r>
                  <w:r w:rsidRPr="009D7A02">
                    <w:rPr>
                      <w:rFonts w:eastAsia="宋体" w:cs="Times New Roman"/>
                      <w:sz w:val="22"/>
                      <w:szCs w:val="22"/>
                    </w:rPr>
                    <w:sym w:font="Symbol" w:char="F02D"/>
                  </w:r>
                </w:p>
                <w:p w14:paraId="4B1CA27D" w14:textId="721989E4" w:rsidR="009D7A02" w:rsidRPr="009D7A02" w:rsidRDefault="009D7A02" w:rsidP="00AF464B">
                  <w:pPr>
                    <w:pStyle w:val="a3"/>
                    <w:adjustRightInd w:val="0"/>
                    <w:spacing w:line="240" w:lineRule="exact"/>
                    <w:jc w:val="center"/>
                    <w:outlineLvl w:val="1"/>
                    <w:rPr>
                      <w:rFonts w:eastAsia="宋体" w:cs="Times New Roman"/>
                      <w:color w:val="000000"/>
                      <w:sz w:val="22"/>
                      <w:szCs w:val="22"/>
                    </w:rPr>
                  </w:pPr>
                  <w:r w:rsidRPr="009D7A02">
                    <w:rPr>
                      <w:rFonts w:eastAsia="宋体" w:cs="Times New Roman"/>
                      <w:sz w:val="22"/>
                      <w:szCs w:val="22"/>
                    </w:rPr>
                    <w:t>615</w:t>
                  </w:r>
                </w:p>
              </w:tc>
              <w:tc>
                <w:tcPr>
                  <w:tcW w:w="1639" w:type="dxa"/>
                  <w:vAlign w:val="center"/>
                </w:tcPr>
                <w:p w14:paraId="23E3A7B9" w14:textId="77777777" w:rsidR="009D7A02" w:rsidRPr="009D7A02" w:rsidRDefault="009D7A02" w:rsidP="0040787B">
                  <w:pPr>
                    <w:jc w:val="center"/>
                    <w:rPr>
                      <w:rFonts w:eastAsia="宋体" w:cs="Times New Roman"/>
                      <w:sz w:val="22"/>
                      <w:szCs w:val="22"/>
                    </w:rPr>
                  </w:pPr>
                  <w:r w:rsidRPr="009D7A02">
                    <w:rPr>
                      <w:rFonts w:eastAsia="宋体" w:cs="Times New Roman"/>
                      <w:sz w:val="22"/>
                      <w:szCs w:val="22"/>
                    </w:rPr>
                    <w:t>2018-</w:t>
                  </w:r>
                </w:p>
                <w:p w14:paraId="24926283" w14:textId="6FA62817" w:rsidR="009D7A02" w:rsidRPr="009D7A02" w:rsidRDefault="009D7A02" w:rsidP="004D21E1">
                  <w:pPr>
                    <w:pStyle w:val="a3"/>
                    <w:widowControl w:val="0"/>
                    <w:adjustRightInd w:val="0"/>
                    <w:spacing w:line="240" w:lineRule="exact"/>
                    <w:jc w:val="center"/>
                    <w:outlineLvl w:val="1"/>
                    <w:rPr>
                      <w:rFonts w:eastAsia="宋体" w:cs="Times New Roman"/>
                      <w:color w:val="000000"/>
                      <w:sz w:val="22"/>
                      <w:szCs w:val="22"/>
                    </w:rPr>
                  </w:pPr>
                  <w:r w:rsidRPr="009D7A02">
                    <w:rPr>
                      <w:rFonts w:eastAsia="宋体" w:cs="Times New Roman"/>
                      <w:sz w:val="22"/>
                      <w:szCs w:val="22"/>
                    </w:rPr>
                    <w:t>05-20</w:t>
                  </w:r>
                </w:p>
              </w:tc>
              <w:tc>
                <w:tcPr>
                  <w:tcW w:w="1689" w:type="dxa"/>
                  <w:vAlign w:val="center"/>
                </w:tcPr>
                <w:p w14:paraId="1EDA11E9" w14:textId="0B86EE69" w:rsidR="009D7A02" w:rsidRPr="009D7A02" w:rsidRDefault="009D7A02" w:rsidP="004D21E1">
                  <w:pPr>
                    <w:pStyle w:val="a3"/>
                    <w:widowControl w:val="0"/>
                    <w:adjustRightInd w:val="0"/>
                    <w:spacing w:line="240" w:lineRule="exact"/>
                    <w:jc w:val="center"/>
                    <w:outlineLvl w:val="1"/>
                    <w:rPr>
                      <w:rFonts w:eastAsia="宋体" w:cs="Times New Roman"/>
                      <w:color w:val="000000"/>
                      <w:sz w:val="22"/>
                      <w:szCs w:val="22"/>
                    </w:rPr>
                  </w:pPr>
                  <w:r w:rsidRPr="009D7A02">
                    <w:rPr>
                      <w:rFonts w:eastAsia="宋体" w:cs="Times New Roman"/>
                      <w:sz w:val="22"/>
                      <w:szCs w:val="22"/>
                    </w:rPr>
                    <w:t>郑炎松</w:t>
                  </w:r>
                </w:p>
              </w:tc>
              <w:tc>
                <w:tcPr>
                  <w:tcW w:w="1610" w:type="dxa"/>
                  <w:vAlign w:val="center"/>
                </w:tcPr>
                <w:p w14:paraId="2EEDD4B6" w14:textId="69B3B544" w:rsidR="009D7A02" w:rsidRPr="009D7A02" w:rsidRDefault="009D7A02" w:rsidP="004D21E1">
                  <w:pPr>
                    <w:pStyle w:val="a3"/>
                    <w:widowControl w:val="0"/>
                    <w:adjustRightInd w:val="0"/>
                    <w:spacing w:line="240" w:lineRule="exact"/>
                    <w:jc w:val="center"/>
                    <w:outlineLvl w:val="1"/>
                    <w:rPr>
                      <w:rFonts w:eastAsia="宋体" w:cs="Times New Roman"/>
                      <w:color w:val="000000"/>
                      <w:sz w:val="22"/>
                      <w:szCs w:val="22"/>
                    </w:rPr>
                  </w:pPr>
                  <w:r w:rsidRPr="009D7A02">
                    <w:rPr>
                      <w:rFonts w:eastAsia="宋体" w:cs="Times New Roman"/>
                      <w:sz w:val="22"/>
                      <w:szCs w:val="22"/>
                    </w:rPr>
                    <w:t>罗钧</w:t>
                  </w:r>
                </w:p>
              </w:tc>
              <w:tc>
                <w:tcPr>
                  <w:tcW w:w="1731" w:type="dxa"/>
                  <w:vAlign w:val="center"/>
                </w:tcPr>
                <w:p w14:paraId="75062560" w14:textId="1995C188" w:rsidR="009D7A02" w:rsidRPr="009D7A02" w:rsidRDefault="009D7A02" w:rsidP="004D21E1">
                  <w:pPr>
                    <w:pStyle w:val="a3"/>
                    <w:widowControl w:val="0"/>
                    <w:adjustRightInd w:val="0"/>
                    <w:spacing w:line="240" w:lineRule="exact"/>
                    <w:jc w:val="center"/>
                    <w:outlineLvl w:val="1"/>
                    <w:rPr>
                      <w:rFonts w:eastAsia="宋体" w:cs="Times New Roman"/>
                      <w:color w:val="000000"/>
                      <w:sz w:val="22"/>
                      <w:szCs w:val="22"/>
                    </w:rPr>
                  </w:pPr>
                  <w:r w:rsidRPr="009D7A02">
                    <w:rPr>
                      <w:rFonts w:eastAsia="宋体" w:cs="Times New Roman"/>
                      <w:sz w:val="22"/>
                      <w:szCs w:val="22"/>
                    </w:rPr>
                    <w:t>罗钧，郑炎松</w:t>
                  </w:r>
                </w:p>
              </w:tc>
            </w:tr>
          </w:tbl>
          <w:p w14:paraId="141485DF" w14:textId="6F2D239E" w:rsidR="001C39B9" w:rsidRDefault="001C39B9" w:rsidP="00537632">
            <w:pPr>
              <w:pStyle w:val="a3"/>
              <w:widowControl w:val="0"/>
              <w:adjustRightInd w:val="0"/>
              <w:spacing w:line="240" w:lineRule="exact"/>
              <w:jc w:val="center"/>
              <w:outlineLvl w:val="1"/>
              <w:rPr>
                <w:rFonts w:ascii="黑体" w:eastAsia="黑体" w:hAnsi="黑体" w:cs="黑体"/>
                <w:color w:val="000000"/>
                <w:sz w:val="22"/>
                <w:lang w:bidi="ar"/>
              </w:rPr>
            </w:pPr>
          </w:p>
        </w:tc>
      </w:tr>
    </w:tbl>
    <w:p w14:paraId="62711C13" w14:textId="77777777" w:rsidR="0089720A" w:rsidRPr="001C39B9" w:rsidRDefault="0089720A" w:rsidP="004D21E1">
      <w:pPr>
        <w:spacing w:beforeLines="50" w:before="156" w:afterLines="50" w:after="156" w:line="400" w:lineRule="exact"/>
        <w:jc w:val="center"/>
      </w:pPr>
    </w:p>
    <w:sectPr w:rsidR="0089720A" w:rsidRPr="001C39B9" w:rsidSect="007B2FA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10545" w14:textId="77777777" w:rsidR="0039577B" w:rsidRDefault="0039577B" w:rsidP="0026455A">
      <w:pPr>
        <w:spacing w:line="240" w:lineRule="auto"/>
      </w:pPr>
      <w:r>
        <w:separator/>
      </w:r>
    </w:p>
  </w:endnote>
  <w:endnote w:type="continuationSeparator" w:id="0">
    <w:p w14:paraId="16DA64EF" w14:textId="77777777" w:rsidR="0039577B" w:rsidRDefault="0039577B" w:rsidP="00264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宋体"/>
    <w:panose1 w:val="00000000000000000000"/>
    <w:charset w:val="86"/>
    <w:family w:val="roman"/>
    <w:notTrueType/>
    <w:pitch w:val="default"/>
  </w:font>
  <w:font w:name="方正小标宋简体">
    <w:altName w:val="Arial Unicode MS"/>
    <w:charset w:val="86"/>
    <w:family w:val="auto"/>
    <w:pitch w:val="variable"/>
    <w:sig w:usb0="00000000"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EC1E4" w14:textId="77777777" w:rsidR="0039577B" w:rsidRDefault="0039577B" w:rsidP="0026455A">
      <w:pPr>
        <w:spacing w:line="240" w:lineRule="auto"/>
      </w:pPr>
      <w:r>
        <w:separator/>
      </w:r>
    </w:p>
  </w:footnote>
  <w:footnote w:type="continuationSeparator" w:id="0">
    <w:p w14:paraId="7F82EA31" w14:textId="77777777" w:rsidR="0039577B" w:rsidRDefault="0039577B" w:rsidP="0026455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9B9"/>
    <w:rsid w:val="00005A8C"/>
    <w:rsid w:val="00036971"/>
    <w:rsid w:val="00067107"/>
    <w:rsid w:val="00075027"/>
    <w:rsid w:val="00080C27"/>
    <w:rsid w:val="000B0ACE"/>
    <w:rsid w:val="000F75B7"/>
    <w:rsid w:val="001029B8"/>
    <w:rsid w:val="00107B6F"/>
    <w:rsid w:val="001161B9"/>
    <w:rsid w:val="00135778"/>
    <w:rsid w:val="00144E01"/>
    <w:rsid w:val="001B1304"/>
    <w:rsid w:val="001B4E8A"/>
    <w:rsid w:val="001C39B9"/>
    <w:rsid w:val="001D5E3D"/>
    <w:rsid w:val="001E1C58"/>
    <w:rsid w:val="001E5999"/>
    <w:rsid w:val="001E78C5"/>
    <w:rsid w:val="00222016"/>
    <w:rsid w:val="002525D5"/>
    <w:rsid w:val="00263DFA"/>
    <w:rsid w:val="0026455A"/>
    <w:rsid w:val="00265023"/>
    <w:rsid w:val="00282631"/>
    <w:rsid w:val="00286650"/>
    <w:rsid w:val="002A6B25"/>
    <w:rsid w:val="002B0E5A"/>
    <w:rsid w:val="002B7760"/>
    <w:rsid w:val="002D5FFB"/>
    <w:rsid w:val="002E4C68"/>
    <w:rsid w:val="002F4D24"/>
    <w:rsid w:val="0031613F"/>
    <w:rsid w:val="00316EBC"/>
    <w:rsid w:val="00333C37"/>
    <w:rsid w:val="00336EAC"/>
    <w:rsid w:val="003510E7"/>
    <w:rsid w:val="00365339"/>
    <w:rsid w:val="00382440"/>
    <w:rsid w:val="0039577B"/>
    <w:rsid w:val="003C7642"/>
    <w:rsid w:val="003F5C70"/>
    <w:rsid w:val="00400A61"/>
    <w:rsid w:val="004012D2"/>
    <w:rsid w:val="004155AB"/>
    <w:rsid w:val="0041782E"/>
    <w:rsid w:val="004304E1"/>
    <w:rsid w:val="004521D8"/>
    <w:rsid w:val="00461A47"/>
    <w:rsid w:val="004B406C"/>
    <w:rsid w:val="004C0D6B"/>
    <w:rsid w:val="004C7E63"/>
    <w:rsid w:val="004D21E1"/>
    <w:rsid w:val="004D284C"/>
    <w:rsid w:val="004D7539"/>
    <w:rsid w:val="004F3D5E"/>
    <w:rsid w:val="00507CC3"/>
    <w:rsid w:val="00525A14"/>
    <w:rsid w:val="00531357"/>
    <w:rsid w:val="00534322"/>
    <w:rsid w:val="0053728E"/>
    <w:rsid w:val="006014E1"/>
    <w:rsid w:val="00611CC3"/>
    <w:rsid w:val="00632C3B"/>
    <w:rsid w:val="006360F0"/>
    <w:rsid w:val="00670423"/>
    <w:rsid w:val="00697818"/>
    <w:rsid w:val="006B3D92"/>
    <w:rsid w:val="006C44E7"/>
    <w:rsid w:val="006D116F"/>
    <w:rsid w:val="007131B6"/>
    <w:rsid w:val="0072375C"/>
    <w:rsid w:val="00766FDA"/>
    <w:rsid w:val="00772E27"/>
    <w:rsid w:val="007B2BF6"/>
    <w:rsid w:val="007B2FA2"/>
    <w:rsid w:val="007C5BE8"/>
    <w:rsid w:val="007D1B1C"/>
    <w:rsid w:val="007D5CDA"/>
    <w:rsid w:val="008211D5"/>
    <w:rsid w:val="008767AB"/>
    <w:rsid w:val="00890117"/>
    <w:rsid w:val="0089720A"/>
    <w:rsid w:val="008A4A12"/>
    <w:rsid w:val="008B4227"/>
    <w:rsid w:val="008B53EA"/>
    <w:rsid w:val="008D0153"/>
    <w:rsid w:val="00907FB8"/>
    <w:rsid w:val="00943D2B"/>
    <w:rsid w:val="009651CD"/>
    <w:rsid w:val="009719B9"/>
    <w:rsid w:val="00974114"/>
    <w:rsid w:val="009974C7"/>
    <w:rsid w:val="009A3C54"/>
    <w:rsid w:val="009A4103"/>
    <w:rsid w:val="009B0148"/>
    <w:rsid w:val="009B7836"/>
    <w:rsid w:val="009C2A95"/>
    <w:rsid w:val="009D7A02"/>
    <w:rsid w:val="009E0D8D"/>
    <w:rsid w:val="009F4231"/>
    <w:rsid w:val="00A01A54"/>
    <w:rsid w:val="00A038D0"/>
    <w:rsid w:val="00A33039"/>
    <w:rsid w:val="00A87080"/>
    <w:rsid w:val="00A90564"/>
    <w:rsid w:val="00A96C14"/>
    <w:rsid w:val="00AF464B"/>
    <w:rsid w:val="00AF70DD"/>
    <w:rsid w:val="00B056E0"/>
    <w:rsid w:val="00B13B66"/>
    <w:rsid w:val="00B32032"/>
    <w:rsid w:val="00B368FF"/>
    <w:rsid w:val="00BF7318"/>
    <w:rsid w:val="00C50E33"/>
    <w:rsid w:val="00C70455"/>
    <w:rsid w:val="00C83422"/>
    <w:rsid w:val="00C938FB"/>
    <w:rsid w:val="00CE30F9"/>
    <w:rsid w:val="00D14190"/>
    <w:rsid w:val="00D36481"/>
    <w:rsid w:val="00D65791"/>
    <w:rsid w:val="00D71971"/>
    <w:rsid w:val="00D85AAD"/>
    <w:rsid w:val="00DA2EC3"/>
    <w:rsid w:val="00DC2E45"/>
    <w:rsid w:val="00DF4856"/>
    <w:rsid w:val="00E20F71"/>
    <w:rsid w:val="00E52475"/>
    <w:rsid w:val="00E6124E"/>
    <w:rsid w:val="00E71207"/>
    <w:rsid w:val="00E81F55"/>
    <w:rsid w:val="00EA273F"/>
    <w:rsid w:val="00EF376F"/>
    <w:rsid w:val="00F242DA"/>
    <w:rsid w:val="00F44FD7"/>
    <w:rsid w:val="00FD24B3"/>
    <w:rsid w:val="00FE4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E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9B9"/>
    <w:pPr>
      <w:spacing w:line="560" w:lineRule="exact"/>
    </w:pPr>
    <w:rPr>
      <w:rFonts w:ascii="Times New Roman" w:eastAsia="仿宋_GB2312" w:hAnsi="Times New Roman"/>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C39B9"/>
    <w:rPr>
      <w:sz w:val="24"/>
    </w:rPr>
  </w:style>
  <w:style w:type="table" w:styleId="a4">
    <w:name w:val="Table Grid"/>
    <w:basedOn w:val="a1"/>
    <w:uiPriority w:val="59"/>
    <w:qFormat/>
    <w:rsid w:val="001C39B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26455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rsid w:val="0026455A"/>
    <w:rPr>
      <w:rFonts w:ascii="Times New Roman" w:eastAsia="仿宋_GB2312" w:hAnsi="Times New Roman"/>
      <w:sz w:val="18"/>
      <w:szCs w:val="18"/>
    </w:rPr>
  </w:style>
  <w:style w:type="paragraph" w:styleId="a6">
    <w:name w:val="footer"/>
    <w:basedOn w:val="a"/>
    <w:link w:val="Char0"/>
    <w:uiPriority w:val="99"/>
    <w:unhideWhenUsed/>
    <w:rsid w:val="0026455A"/>
    <w:pPr>
      <w:tabs>
        <w:tab w:val="center" w:pos="4153"/>
        <w:tab w:val="right" w:pos="8306"/>
      </w:tabs>
      <w:snapToGrid w:val="0"/>
      <w:spacing w:line="240" w:lineRule="atLeast"/>
    </w:pPr>
    <w:rPr>
      <w:sz w:val="18"/>
      <w:szCs w:val="18"/>
    </w:rPr>
  </w:style>
  <w:style w:type="character" w:customStyle="1" w:styleId="Char0">
    <w:name w:val="页脚 Char"/>
    <w:basedOn w:val="a0"/>
    <w:link w:val="a6"/>
    <w:uiPriority w:val="99"/>
    <w:rsid w:val="0026455A"/>
    <w:rPr>
      <w:rFonts w:ascii="Times New Roman" w:eastAsia="仿宋_GB2312" w:hAnsi="Times New Roman"/>
      <w:sz w:val="18"/>
      <w:szCs w:val="18"/>
    </w:rPr>
  </w:style>
  <w:style w:type="character" w:styleId="a7">
    <w:name w:val="Hyperlink"/>
    <w:basedOn w:val="a0"/>
    <w:uiPriority w:val="99"/>
    <w:unhideWhenUsed/>
    <w:rsid w:val="007131B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9B9"/>
    <w:pPr>
      <w:spacing w:line="560" w:lineRule="exact"/>
    </w:pPr>
    <w:rPr>
      <w:rFonts w:ascii="Times New Roman" w:eastAsia="仿宋_GB2312" w:hAnsi="Times New Roman"/>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C39B9"/>
    <w:rPr>
      <w:sz w:val="24"/>
    </w:rPr>
  </w:style>
  <w:style w:type="table" w:styleId="a4">
    <w:name w:val="Table Grid"/>
    <w:basedOn w:val="a1"/>
    <w:uiPriority w:val="59"/>
    <w:qFormat/>
    <w:rsid w:val="001C39B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26455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rsid w:val="0026455A"/>
    <w:rPr>
      <w:rFonts w:ascii="Times New Roman" w:eastAsia="仿宋_GB2312" w:hAnsi="Times New Roman"/>
      <w:sz w:val="18"/>
      <w:szCs w:val="18"/>
    </w:rPr>
  </w:style>
  <w:style w:type="paragraph" w:styleId="a6">
    <w:name w:val="footer"/>
    <w:basedOn w:val="a"/>
    <w:link w:val="Char0"/>
    <w:uiPriority w:val="99"/>
    <w:unhideWhenUsed/>
    <w:rsid w:val="0026455A"/>
    <w:pPr>
      <w:tabs>
        <w:tab w:val="center" w:pos="4153"/>
        <w:tab w:val="right" w:pos="8306"/>
      </w:tabs>
      <w:snapToGrid w:val="0"/>
      <w:spacing w:line="240" w:lineRule="atLeast"/>
    </w:pPr>
    <w:rPr>
      <w:sz w:val="18"/>
      <w:szCs w:val="18"/>
    </w:rPr>
  </w:style>
  <w:style w:type="character" w:customStyle="1" w:styleId="Char0">
    <w:name w:val="页脚 Char"/>
    <w:basedOn w:val="a0"/>
    <w:link w:val="a6"/>
    <w:uiPriority w:val="99"/>
    <w:rsid w:val="0026455A"/>
    <w:rPr>
      <w:rFonts w:ascii="Times New Roman" w:eastAsia="仿宋_GB2312" w:hAnsi="Times New Roman"/>
      <w:sz w:val="18"/>
      <w:szCs w:val="18"/>
    </w:rPr>
  </w:style>
  <w:style w:type="character" w:styleId="a7">
    <w:name w:val="Hyperlink"/>
    <w:basedOn w:val="a0"/>
    <w:uiPriority w:val="99"/>
    <w:unhideWhenUsed/>
    <w:rsid w:val="007131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481B6-2872-4414-B4C9-0844F973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cp:revision>
  <dcterms:created xsi:type="dcterms:W3CDTF">2025-04-26T01:11:00Z</dcterms:created>
  <dcterms:modified xsi:type="dcterms:W3CDTF">2025-04-26T01:26:00Z</dcterms:modified>
</cp:coreProperties>
</file>