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AC08" w14:textId="77777777" w:rsidR="00EC450B" w:rsidRPr="00786051" w:rsidRDefault="003C15DA" w:rsidP="005A4450">
      <w:pPr>
        <w:pStyle w:val="af0"/>
        <w:spacing w:before="0" w:after="0" w:line="640" w:lineRule="exact"/>
        <w:rPr>
          <w:rFonts w:ascii="黑体" w:eastAsia="黑体" w:hAnsi="黑体"/>
          <w:sz w:val="44"/>
          <w:szCs w:val="44"/>
        </w:rPr>
      </w:pPr>
      <w:r w:rsidRPr="00786051">
        <w:rPr>
          <w:rFonts w:ascii="黑体" w:eastAsia="黑体" w:hAnsi="黑体"/>
          <w:sz w:val="44"/>
          <w:szCs w:val="44"/>
        </w:rPr>
        <w:t>陕西基础科学（数学、物理学）研究院</w:t>
      </w:r>
    </w:p>
    <w:p w14:paraId="23EC59C4" w14:textId="71F5173A" w:rsidR="00EC450B" w:rsidRPr="00786051" w:rsidRDefault="005706F2" w:rsidP="005A4450">
      <w:pPr>
        <w:pStyle w:val="af0"/>
        <w:spacing w:before="0" w:after="0" w:line="640" w:lineRule="exact"/>
        <w:rPr>
          <w:rFonts w:ascii="黑体" w:eastAsia="黑体" w:hAnsi="黑体"/>
          <w:sz w:val="44"/>
          <w:szCs w:val="44"/>
        </w:rPr>
      </w:pPr>
      <w:r w:rsidRPr="00786051">
        <w:rPr>
          <w:rFonts w:ascii="黑体" w:eastAsia="黑体" w:hAnsi="黑体"/>
          <w:sz w:val="44"/>
          <w:szCs w:val="44"/>
        </w:rPr>
        <w:t>第三批</w:t>
      </w:r>
      <w:r w:rsidR="003C15DA" w:rsidRPr="00786051">
        <w:rPr>
          <w:rFonts w:ascii="黑体" w:eastAsia="黑体" w:hAnsi="黑体"/>
          <w:sz w:val="44"/>
          <w:szCs w:val="44"/>
        </w:rPr>
        <w:t>陕西数理基础科学研究项目申报指南</w:t>
      </w:r>
    </w:p>
    <w:p w14:paraId="3D3C8A25" w14:textId="77777777" w:rsidR="00EC450B" w:rsidRPr="006F3E27" w:rsidRDefault="003C15DA" w:rsidP="008E3FCA">
      <w:pPr>
        <w:pStyle w:val="2"/>
        <w:adjustRightInd w:val="0"/>
        <w:snapToGrid w:val="0"/>
        <w:spacing w:before="0" w:after="0" w:line="560" w:lineRule="exact"/>
        <w:ind w:firstLineChars="200" w:firstLine="643"/>
        <w:rPr>
          <w:rFonts w:ascii="Times New Roman" w:eastAsia="黑体" w:hAnsi="Times New Roman"/>
          <w:bCs w:val="0"/>
          <w:kern w:val="0"/>
          <w:lang w:val="zh-CN"/>
        </w:rPr>
      </w:pPr>
      <w:bookmarkStart w:id="0" w:name="_Toc107591037"/>
      <w:bookmarkStart w:id="1" w:name="_Toc105490747"/>
      <w:bookmarkStart w:id="2" w:name="_Toc105407191"/>
      <w:r w:rsidRPr="006F3E27">
        <w:rPr>
          <w:rFonts w:ascii="Times New Roman" w:eastAsia="黑体" w:hAnsi="Times New Roman"/>
          <w:bCs w:val="0"/>
          <w:kern w:val="0"/>
          <w:lang w:val="zh-CN"/>
        </w:rPr>
        <w:t>一、项目设立背景</w:t>
      </w:r>
      <w:bookmarkEnd w:id="0"/>
      <w:bookmarkEnd w:id="1"/>
      <w:bookmarkEnd w:id="2"/>
    </w:p>
    <w:p w14:paraId="568C9464" w14:textId="77777777" w:rsidR="00EC450B" w:rsidRPr="006F3E27" w:rsidRDefault="003C15DA" w:rsidP="001C3484">
      <w:pPr>
        <w:adjustRightInd w:val="0"/>
        <w:snapToGrid w:val="0"/>
        <w:spacing w:line="560" w:lineRule="exact"/>
        <w:ind w:firstLineChars="200" w:firstLine="640"/>
        <w:rPr>
          <w:rFonts w:eastAsia="仿宋"/>
          <w:b w:val="0"/>
          <w:bCs/>
          <w:sz w:val="32"/>
          <w:lang w:val="zh-CN"/>
        </w:rPr>
      </w:pPr>
      <w:r w:rsidRPr="006F3E27">
        <w:rPr>
          <w:rFonts w:eastAsia="仿宋"/>
          <w:b w:val="0"/>
          <w:bCs/>
          <w:sz w:val="32"/>
          <w:lang w:val="zh-CN"/>
        </w:rPr>
        <w:t>基础研究是整个科学体系的源头，是所有技术问题的总机关。为积极落实国家强化基础研究、加强应用基础研究的要求，结合我省在科教领域的丰富资源与基础研究传统深厚的优势，有效汇聚我省数学、物理学基础研究优势资源，充分发挥基础研究对</w:t>
      </w:r>
      <w:proofErr w:type="gramStart"/>
      <w:r w:rsidRPr="006F3E27">
        <w:rPr>
          <w:rFonts w:eastAsia="仿宋"/>
          <w:b w:val="0"/>
          <w:bCs/>
          <w:sz w:val="32"/>
          <w:lang w:val="zh-CN"/>
        </w:rPr>
        <w:t>秦创原</w:t>
      </w:r>
      <w:proofErr w:type="gramEnd"/>
      <w:r w:rsidRPr="006F3E27">
        <w:rPr>
          <w:rFonts w:eastAsia="仿宋"/>
          <w:b w:val="0"/>
          <w:bCs/>
          <w:sz w:val="32"/>
          <w:lang w:val="zh-CN"/>
        </w:rPr>
        <w:t>科技创新的源头供给和引领作用，促进我国在数学和物理领域基础与应用基础研究、高层次人才培养、国内外学术交流与合作水平不断提升，产出一批具有重大影响的标志性、引领性、原创性成果，解决产业发展遇到的重大基础科学问题和技术瓶颈难题，特依托陕西省教育厅与西安交通大学联合共建陕西基础科学（数学、物理学）研究院</w:t>
      </w:r>
      <w:r w:rsidRPr="006F3E27">
        <w:rPr>
          <w:rFonts w:eastAsia="仿宋"/>
          <w:b w:val="0"/>
          <w:bCs/>
          <w:sz w:val="32"/>
        </w:rPr>
        <w:t>（以下简称</w:t>
      </w:r>
      <w:r w:rsidRPr="006F3E27">
        <w:rPr>
          <w:rFonts w:eastAsia="仿宋"/>
          <w:b w:val="0"/>
          <w:bCs/>
          <w:sz w:val="32"/>
          <w:lang w:val="zh-CN"/>
        </w:rPr>
        <w:t>数理研究院</w:t>
      </w:r>
      <w:r w:rsidRPr="006F3E27">
        <w:rPr>
          <w:rFonts w:eastAsia="仿宋"/>
          <w:b w:val="0"/>
          <w:bCs/>
          <w:sz w:val="32"/>
        </w:rPr>
        <w:t>）</w:t>
      </w:r>
      <w:r w:rsidRPr="006F3E27">
        <w:rPr>
          <w:rFonts w:eastAsia="仿宋"/>
          <w:b w:val="0"/>
          <w:bCs/>
          <w:sz w:val="32"/>
          <w:lang w:val="zh-CN"/>
        </w:rPr>
        <w:t>设立</w:t>
      </w:r>
      <w:r w:rsidRPr="006F3E27">
        <w:rPr>
          <w:rFonts w:eastAsia="仿宋"/>
          <w:b w:val="0"/>
          <w:bCs/>
          <w:sz w:val="32"/>
        </w:rPr>
        <w:t>陕西数理基础科学研究项目（以下简称陕西数理项目）</w:t>
      </w:r>
      <w:r w:rsidRPr="006F3E27">
        <w:rPr>
          <w:rFonts w:eastAsia="仿宋"/>
          <w:b w:val="0"/>
          <w:bCs/>
          <w:sz w:val="32"/>
          <w:lang w:val="zh-CN"/>
        </w:rPr>
        <w:t>。</w:t>
      </w:r>
    </w:p>
    <w:p w14:paraId="6A25B032" w14:textId="77777777" w:rsidR="00EC450B" w:rsidRPr="008E3FCA" w:rsidRDefault="003C15DA" w:rsidP="008E3FCA">
      <w:pPr>
        <w:pStyle w:val="2"/>
        <w:adjustRightInd w:val="0"/>
        <w:snapToGrid w:val="0"/>
        <w:spacing w:before="0" w:after="0" w:line="560" w:lineRule="exact"/>
        <w:ind w:firstLineChars="200" w:firstLine="643"/>
        <w:rPr>
          <w:rFonts w:ascii="Times New Roman" w:eastAsia="黑体" w:hAnsi="Times New Roman"/>
          <w:bCs w:val="0"/>
          <w:kern w:val="0"/>
          <w:lang w:val="zh-CN"/>
        </w:rPr>
      </w:pPr>
      <w:bookmarkStart w:id="3" w:name="_Toc107591038"/>
      <w:bookmarkStart w:id="4" w:name="_Toc105407192"/>
      <w:bookmarkStart w:id="5" w:name="_Toc105490748"/>
      <w:r w:rsidRPr="008E3FCA">
        <w:rPr>
          <w:rFonts w:ascii="Times New Roman" w:eastAsia="黑体" w:hAnsi="Times New Roman"/>
          <w:bCs w:val="0"/>
          <w:kern w:val="0"/>
          <w:lang w:val="zh-CN"/>
        </w:rPr>
        <w:t>二、项目类别与资助要点</w:t>
      </w:r>
      <w:bookmarkEnd w:id="3"/>
      <w:bookmarkEnd w:id="4"/>
      <w:bookmarkEnd w:id="5"/>
    </w:p>
    <w:p w14:paraId="42E54F45" w14:textId="5D6846FC" w:rsidR="00EC450B" w:rsidRPr="006F3E27" w:rsidRDefault="003C15DA" w:rsidP="00435418">
      <w:pPr>
        <w:adjustRightInd w:val="0"/>
        <w:snapToGrid w:val="0"/>
        <w:spacing w:line="560" w:lineRule="exact"/>
        <w:ind w:firstLineChars="200" w:firstLine="640"/>
        <w:rPr>
          <w:rFonts w:eastAsia="仿宋"/>
          <w:b w:val="0"/>
          <w:bCs/>
          <w:sz w:val="32"/>
          <w:lang w:val="zh-CN"/>
        </w:rPr>
      </w:pPr>
      <w:bookmarkStart w:id="6" w:name="_Hlk104290952"/>
      <w:r w:rsidRPr="006F3E27">
        <w:rPr>
          <w:rFonts w:eastAsia="仿宋"/>
          <w:b w:val="0"/>
          <w:bCs/>
          <w:sz w:val="32"/>
        </w:rPr>
        <w:t>陕西数理项目</w:t>
      </w:r>
      <w:r w:rsidRPr="006F3E27">
        <w:rPr>
          <w:rFonts w:eastAsia="仿宋"/>
          <w:b w:val="0"/>
          <w:bCs/>
          <w:sz w:val="32"/>
          <w:lang w:val="zh-CN"/>
        </w:rPr>
        <w:t>瞄准基础研究领域的国家重大需求和新兴前沿，围绕基础数学、大数据分析的统计基础与核心算法、数学物理与可积系统、物态结构及功能调控、量子科学和先进光学等</w:t>
      </w:r>
      <w:r w:rsidRPr="006F3E27">
        <w:rPr>
          <w:rFonts w:eastAsia="仿宋"/>
          <w:b w:val="0"/>
          <w:bCs/>
          <w:sz w:val="32"/>
          <w:lang w:val="zh-CN"/>
        </w:rPr>
        <w:t>5</w:t>
      </w:r>
      <w:r w:rsidRPr="006F3E27">
        <w:rPr>
          <w:rFonts w:eastAsia="仿宋"/>
          <w:b w:val="0"/>
          <w:bCs/>
          <w:sz w:val="32"/>
          <w:lang w:val="zh-CN"/>
        </w:rPr>
        <w:t>个核心方向，设立重点项目、一般项目、青年项目等</w:t>
      </w:r>
      <w:r w:rsidRPr="006F3E27">
        <w:rPr>
          <w:rFonts w:eastAsia="仿宋"/>
          <w:b w:val="0"/>
          <w:bCs/>
          <w:sz w:val="32"/>
          <w:lang w:val="zh-CN"/>
        </w:rPr>
        <w:t>3</w:t>
      </w:r>
      <w:r w:rsidRPr="006F3E27">
        <w:rPr>
          <w:rFonts w:eastAsia="仿宋"/>
          <w:b w:val="0"/>
          <w:bCs/>
          <w:sz w:val="32"/>
          <w:lang w:val="zh-CN"/>
        </w:rPr>
        <w:t>类基础研究项目，</w:t>
      </w:r>
      <w:proofErr w:type="gramStart"/>
      <w:r w:rsidRPr="006F3E27">
        <w:rPr>
          <w:rFonts w:eastAsia="仿宋"/>
          <w:b w:val="0"/>
          <w:bCs/>
          <w:sz w:val="32"/>
          <w:lang w:val="zh-CN"/>
        </w:rPr>
        <w:t>总支持</w:t>
      </w:r>
      <w:proofErr w:type="gramEnd"/>
      <w:r w:rsidRPr="006F3E27">
        <w:rPr>
          <w:rFonts w:eastAsia="仿宋"/>
          <w:b w:val="0"/>
          <w:bCs/>
          <w:sz w:val="32"/>
          <w:lang w:val="zh-CN"/>
        </w:rPr>
        <w:t>经费</w:t>
      </w:r>
      <w:r w:rsidRPr="006F3E27">
        <w:rPr>
          <w:rFonts w:eastAsia="仿宋"/>
          <w:b w:val="0"/>
          <w:bCs/>
          <w:sz w:val="32"/>
          <w:lang w:val="zh-CN"/>
        </w:rPr>
        <w:t>2000</w:t>
      </w:r>
      <w:r w:rsidRPr="006F3E27">
        <w:rPr>
          <w:rFonts w:eastAsia="仿宋"/>
          <w:b w:val="0"/>
          <w:bCs/>
          <w:sz w:val="32"/>
          <w:lang w:val="zh-CN"/>
        </w:rPr>
        <w:t>万，并实行</w:t>
      </w:r>
      <w:r w:rsidRPr="006F3E27">
        <w:rPr>
          <w:rFonts w:eastAsia="仿宋"/>
          <w:b w:val="0"/>
          <w:bCs/>
          <w:sz w:val="32"/>
          <w:lang w:val="zh-CN"/>
        </w:rPr>
        <w:t>“</w:t>
      </w:r>
      <w:r w:rsidRPr="006F3E27">
        <w:rPr>
          <w:rFonts w:eastAsia="仿宋"/>
          <w:b w:val="0"/>
          <w:bCs/>
          <w:sz w:val="32"/>
          <w:lang w:val="zh-CN"/>
        </w:rPr>
        <w:t>揭榜挂帅</w:t>
      </w:r>
      <w:r w:rsidRPr="006F3E27">
        <w:rPr>
          <w:rFonts w:eastAsia="仿宋"/>
          <w:b w:val="0"/>
          <w:bCs/>
          <w:sz w:val="32"/>
          <w:lang w:val="zh-CN"/>
        </w:rPr>
        <w:t>”</w:t>
      </w:r>
      <w:r w:rsidRPr="006F3E27">
        <w:rPr>
          <w:rFonts w:eastAsia="仿宋"/>
          <w:b w:val="0"/>
          <w:bCs/>
          <w:sz w:val="32"/>
          <w:lang w:val="zh-CN"/>
        </w:rPr>
        <w:t>制度，明确目标责任，强化项目阶段性考核与问责考核，体现</w:t>
      </w:r>
      <w:r w:rsidRPr="006F3E27">
        <w:rPr>
          <w:rFonts w:eastAsia="仿宋"/>
          <w:b w:val="0"/>
          <w:bCs/>
          <w:sz w:val="32"/>
          <w:lang w:val="zh-CN"/>
        </w:rPr>
        <w:t>“</w:t>
      </w:r>
      <w:r w:rsidRPr="006F3E27">
        <w:rPr>
          <w:rFonts w:eastAsia="仿宋"/>
          <w:b w:val="0"/>
          <w:bCs/>
          <w:sz w:val="32"/>
          <w:lang w:val="zh-CN"/>
        </w:rPr>
        <w:t>奖优罚劣</w:t>
      </w:r>
      <w:r w:rsidRPr="006F3E27">
        <w:rPr>
          <w:rFonts w:eastAsia="仿宋"/>
          <w:b w:val="0"/>
          <w:bCs/>
          <w:sz w:val="32"/>
          <w:lang w:val="zh-CN"/>
        </w:rPr>
        <w:t>”</w:t>
      </w:r>
      <w:r w:rsidRPr="006F3E27">
        <w:rPr>
          <w:rFonts w:eastAsia="仿宋"/>
          <w:b w:val="0"/>
          <w:bCs/>
          <w:sz w:val="32"/>
          <w:lang w:val="zh-CN"/>
        </w:rPr>
        <w:t>、</w:t>
      </w:r>
      <w:r w:rsidRPr="006F3E27">
        <w:rPr>
          <w:rFonts w:eastAsia="仿宋"/>
          <w:b w:val="0"/>
          <w:bCs/>
          <w:sz w:val="32"/>
          <w:lang w:val="zh-CN"/>
        </w:rPr>
        <w:t>“</w:t>
      </w:r>
      <w:r w:rsidRPr="006F3E27">
        <w:rPr>
          <w:rFonts w:eastAsia="仿宋"/>
          <w:b w:val="0"/>
          <w:bCs/>
          <w:sz w:val="32"/>
          <w:lang w:val="zh-CN"/>
        </w:rPr>
        <w:t>问责问效</w:t>
      </w:r>
      <w:r w:rsidRPr="006F3E27">
        <w:rPr>
          <w:rFonts w:eastAsia="仿宋"/>
          <w:b w:val="0"/>
          <w:bCs/>
          <w:sz w:val="32"/>
          <w:lang w:val="zh-CN"/>
        </w:rPr>
        <w:t>”</w:t>
      </w:r>
      <w:r w:rsidRPr="006F3E27">
        <w:rPr>
          <w:rFonts w:eastAsia="仿宋"/>
          <w:b w:val="0"/>
          <w:bCs/>
          <w:sz w:val="32"/>
          <w:lang w:val="zh-CN"/>
        </w:rPr>
        <w:t>。鼓励各高校之间、高校与其它研究机构联合申报。针对各类项目：</w:t>
      </w:r>
      <w:proofErr w:type="gramStart"/>
      <w:r w:rsidRPr="006F3E27">
        <w:rPr>
          <w:rFonts w:eastAsia="仿宋"/>
          <w:b w:val="0"/>
          <w:bCs/>
          <w:sz w:val="32"/>
          <w:lang w:val="zh-CN"/>
        </w:rPr>
        <w:t>若参研</w:t>
      </w:r>
      <w:proofErr w:type="gramEnd"/>
      <w:r w:rsidRPr="006F3E27">
        <w:rPr>
          <w:rFonts w:eastAsia="仿宋"/>
          <w:b w:val="0"/>
          <w:bCs/>
          <w:sz w:val="32"/>
          <w:lang w:val="zh-CN"/>
        </w:rPr>
        <w:t>单位为数理研究院建设单位，则按</w:t>
      </w:r>
      <w:r w:rsidRPr="006F3E27">
        <w:rPr>
          <w:rFonts w:eastAsia="仿宋"/>
          <w:b w:val="0"/>
          <w:bCs/>
          <w:sz w:val="32"/>
        </w:rPr>
        <w:t>陕西数理项目</w:t>
      </w:r>
      <w:r w:rsidRPr="006F3E27">
        <w:rPr>
          <w:rFonts w:eastAsia="仿宋"/>
          <w:b w:val="0"/>
          <w:bCs/>
          <w:sz w:val="32"/>
          <w:lang w:val="zh-CN"/>
        </w:rPr>
        <w:t>资助额度进行不低于</w:t>
      </w:r>
      <w:r w:rsidRPr="006F3E27">
        <w:rPr>
          <w:rFonts w:eastAsia="仿宋"/>
          <w:b w:val="0"/>
          <w:bCs/>
          <w:sz w:val="32"/>
          <w:lang w:val="zh-CN"/>
        </w:rPr>
        <w:t>1:1</w:t>
      </w:r>
      <w:r w:rsidRPr="006F3E27">
        <w:rPr>
          <w:rFonts w:eastAsia="仿宋"/>
          <w:b w:val="0"/>
          <w:bCs/>
          <w:sz w:val="32"/>
          <w:lang w:val="zh-CN"/>
        </w:rPr>
        <w:t>的资金匹配；</w:t>
      </w:r>
      <w:proofErr w:type="gramStart"/>
      <w:r w:rsidRPr="006F3E27">
        <w:rPr>
          <w:rFonts w:eastAsia="仿宋"/>
          <w:b w:val="0"/>
          <w:bCs/>
          <w:sz w:val="32"/>
          <w:lang w:val="zh-CN"/>
        </w:rPr>
        <w:t>若参研</w:t>
      </w:r>
      <w:proofErr w:type="gramEnd"/>
      <w:r w:rsidRPr="006F3E27">
        <w:rPr>
          <w:rFonts w:eastAsia="仿宋"/>
          <w:b w:val="0"/>
          <w:bCs/>
          <w:sz w:val="32"/>
          <w:lang w:val="zh-CN"/>
        </w:rPr>
        <w:t>单位为非数理研究院建设单位，</w:t>
      </w:r>
      <w:r w:rsidRPr="006F3E27">
        <w:rPr>
          <w:rFonts w:eastAsia="仿宋"/>
          <w:b w:val="0"/>
          <w:bCs/>
          <w:sz w:val="32"/>
          <w:lang w:val="zh-CN"/>
        </w:rPr>
        <w:lastRenderedPageBreak/>
        <w:t>则按照项目经费总额度进行不低于</w:t>
      </w:r>
      <w:r w:rsidRPr="006F3E27">
        <w:rPr>
          <w:rFonts w:eastAsia="仿宋"/>
          <w:b w:val="0"/>
          <w:bCs/>
          <w:sz w:val="32"/>
          <w:lang w:val="zh-CN"/>
        </w:rPr>
        <w:t>1:1</w:t>
      </w:r>
      <w:r w:rsidRPr="006F3E27">
        <w:rPr>
          <w:rFonts w:eastAsia="仿宋"/>
          <w:b w:val="0"/>
          <w:bCs/>
          <w:sz w:val="32"/>
          <w:lang w:val="zh-CN"/>
        </w:rPr>
        <w:t>的资金匹配。项目依托单位和参研单位应确保落实相关项目规定的匹配经费。</w:t>
      </w:r>
    </w:p>
    <w:p w14:paraId="721EF37D" w14:textId="77777777" w:rsidR="00EC450B" w:rsidRPr="006F3E27" w:rsidRDefault="003C15DA" w:rsidP="00786051">
      <w:pPr>
        <w:pStyle w:val="3"/>
        <w:adjustRightInd w:val="0"/>
        <w:snapToGrid w:val="0"/>
        <w:spacing w:before="0" w:after="0" w:line="560" w:lineRule="exact"/>
        <w:ind w:firstLineChars="200" w:firstLine="643"/>
        <w:rPr>
          <w:rFonts w:eastAsia="楷体"/>
          <w:bCs w:val="0"/>
          <w:kern w:val="0"/>
          <w:lang w:val="zh-CN"/>
        </w:rPr>
      </w:pPr>
      <w:bookmarkStart w:id="7" w:name="_Toc105490749"/>
      <w:bookmarkStart w:id="8" w:name="_Toc105407193"/>
      <w:bookmarkStart w:id="9" w:name="_Toc107591039"/>
      <w:bookmarkEnd w:id="6"/>
      <w:r w:rsidRPr="006F3E27">
        <w:rPr>
          <w:rFonts w:eastAsia="楷体"/>
          <w:bCs w:val="0"/>
          <w:kern w:val="0"/>
          <w:lang w:val="zh-CN"/>
        </w:rPr>
        <w:t>（一）重点项目</w:t>
      </w:r>
      <w:bookmarkEnd w:id="7"/>
      <w:bookmarkEnd w:id="8"/>
      <w:bookmarkEnd w:id="9"/>
    </w:p>
    <w:p w14:paraId="286FF20E" w14:textId="77777777" w:rsidR="00EC450B" w:rsidRPr="006F3E27" w:rsidRDefault="003C15DA" w:rsidP="00435418">
      <w:pPr>
        <w:pStyle w:val="a8"/>
        <w:adjustRightInd w:val="0"/>
        <w:snapToGrid w:val="0"/>
        <w:spacing w:line="560" w:lineRule="exact"/>
        <w:ind w:firstLine="640"/>
        <w:rPr>
          <w:rFonts w:eastAsia="仿宋"/>
          <w:bCs/>
          <w:sz w:val="28"/>
          <w:szCs w:val="28"/>
        </w:rPr>
      </w:pPr>
      <w:r w:rsidRPr="006F3E27">
        <w:rPr>
          <w:rFonts w:eastAsia="仿宋"/>
          <w:b w:val="0"/>
          <w:bCs/>
          <w:sz w:val="32"/>
          <w:lang w:val="zh-CN"/>
        </w:rPr>
        <w:t>重点项目</w:t>
      </w:r>
      <w:r w:rsidRPr="006F3E27">
        <w:rPr>
          <w:rFonts w:eastAsia="仿宋"/>
          <w:b w:val="0"/>
          <w:bCs/>
          <w:sz w:val="32"/>
        </w:rPr>
        <w:t>包含学术创新类项目和学术交流类项目。其中，学术创新类项目</w:t>
      </w:r>
      <w:r w:rsidRPr="006F3E27">
        <w:rPr>
          <w:rFonts w:eastAsia="仿宋"/>
          <w:b w:val="0"/>
          <w:bCs/>
          <w:sz w:val="32"/>
          <w:lang w:val="zh-CN"/>
        </w:rPr>
        <w:t>主要用于支持学术能力优异、能够承担国家级重大、重点项目或任务，并做出突出贡献、取得重要学术创新的基础研究团队。</w:t>
      </w:r>
      <w:r w:rsidRPr="006F3E27">
        <w:rPr>
          <w:rFonts w:eastAsia="仿宋"/>
          <w:b w:val="0"/>
          <w:bCs/>
          <w:sz w:val="32"/>
        </w:rPr>
        <w:t>学术交流类项目</w:t>
      </w:r>
      <w:r w:rsidRPr="006F3E27">
        <w:rPr>
          <w:rFonts w:eastAsia="仿宋"/>
          <w:b w:val="0"/>
          <w:bCs/>
          <w:sz w:val="32"/>
          <w:lang w:val="zh-CN"/>
        </w:rPr>
        <w:t>主要</w:t>
      </w:r>
      <w:r w:rsidRPr="006F3E27">
        <w:rPr>
          <w:rFonts w:eastAsia="仿宋"/>
          <w:b w:val="0"/>
          <w:bCs/>
          <w:sz w:val="32"/>
        </w:rPr>
        <w:t>用于组织</w:t>
      </w:r>
      <w:r w:rsidRPr="006F3E27">
        <w:rPr>
          <w:rFonts w:eastAsia="仿宋"/>
          <w:b w:val="0"/>
          <w:bCs/>
          <w:sz w:val="32"/>
          <w:lang w:val="zh-CN"/>
        </w:rPr>
        <w:t>相关领域的学术研讨会、举办</w:t>
      </w:r>
      <w:r w:rsidRPr="006F3E27">
        <w:rPr>
          <w:rFonts w:eastAsia="仿宋"/>
          <w:b w:val="0"/>
          <w:bCs/>
          <w:sz w:val="32"/>
          <w:lang w:val="zh-CN"/>
        </w:rPr>
        <w:t>“</w:t>
      </w:r>
      <w:r w:rsidRPr="006F3E27">
        <w:rPr>
          <w:rFonts w:eastAsia="仿宋"/>
          <w:b w:val="0"/>
          <w:bCs/>
          <w:sz w:val="32"/>
          <w:lang w:val="zh-CN"/>
        </w:rPr>
        <w:t>陕西数理论坛</w:t>
      </w:r>
      <w:r w:rsidRPr="006F3E27">
        <w:rPr>
          <w:rFonts w:eastAsia="仿宋"/>
          <w:b w:val="0"/>
          <w:bCs/>
          <w:sz w:val="32"/>
          <w:lang w:val="zh-CN"/>
        </w:rPr>
        <w:t>”</w:t>
      </w:r>
      <w:r w:rsidRPr="006F3E27">
        <w:rPr>
          <w:rFonts w:eastAsia="仿宋"/>
          <w:b w:val="0"/>
          <w:bCs/>
          <w:sz w:val="32"/>
          <w:lang w:val="zh-CN"/>
        </w:rPr>
        <w:t>和系列高端学术论坛等学术活动，加强项目的学术交流，促进项目群的形成和多学科交叉与集成。</w:t>
      </w:r>
    </w:p>
    <w:p w14:paraId="69A5CF70" w14:textId="77777777" w:rsidR="00EC450B" w:rsidRPr="006F3E27" w:rsidRDefault="003C15DA" w:rsidP="00435418">
      <w:pPr>
        <w:adjustRightInd w:val="0"/>
        <w:snapToGrid w:val="0"/>
        <w:spacing w:line="560" w:lineRule="exact"/>
        <w:ind w:firstLineChars="200" w:firstLine="640"/>
        <w:rPr>
          <w:rFonts w:eastAsia="仿宋"/>
          <w:b w:val="0"/>
          <w:bCs/>
          <w:sz w:val="32"/>
          <w:lang w:val="zh-CN"/>
        </w:rPr>
      </w:pPr>
      <w:r w:rsidRPr="006F3E27">
        <w:rPr>
          <w:rFonts w:eastAsia="仿宋"/>
          <w:b w:val="0"/>
          <w:bCs/>
          <w:sz w:val="32"/>
          <w:lang w:val="zh-CN"/>
        </w:rPr>
        <w:t>本类项目围绕数理研究院</w:t>
      </w:r>
      <w:r w:rsidRPr="006F3E27">
        <w:rPr>
          <w:rFonts w:eastAsia="仿宋"/>
          <w:b w:val="0"/>
          <w:bCs/>
          <w:sz w:val="32"/>
          <w:lang w:val="zh-CN"/>
        </w:rPr>
        <w:t>5</w:t>
      </w:r>
      <w:r w:rsidRPr="006F3E27">
        <w:rPr>
          <w:rFonts w:eastAsia="仿宋"/>
          <w:b w:val="0"/>
          <w:bCs/>
          <w:sz w:val="32"/>
          <w:lang w:val="zh-CN"/>
        </w:rPr>
        <w:t>个核心方向进行部署。项目须统一按照指南所列方向申报，择优资助。</w:t>
      </w:r>
      <w:r w:rsidRPr="006F3E27">
        <w:rPr>
          <w:rFonts w:eastAsia="仿宋"/>
          <w:b w:val="0"/>
          <w:bCs/>
          <w:sz w:val="32"/>
        </w:rPr>
        <w:t>其中，</w:t>
      </w:r>
      <w:r w:rsidRPr="006F3E27">
        <w:rPr>
          <w:rFonts w:eastAsia="仿宋"/>
          <w:b w:val="0"/>
          <w:bCs/>
          <w:sz w:val="32"/>
          <w:lang w:val="zh-CN"/>
        </w:rPr>
        <w:t>每</w:t>
      </w:r>
      <w:r w:rsidRPr="006F3E27">
        <w:rPr>
          <w:rFonts w:eastAsia="仿宋"/>
          <w:b w:val="0"/>
          <w:bCs/>
          <w:sz w:val="32"/>
        </w:rPr>
        <w:t>项学术创新类项目</w:t>
      </w:r>
      <w:r w:rsidRPr="006F3E27">
        <w:rPr>
          <w:rFonts w:eastAsia="仿宋"/>
          <w:b w:val="0"/>
          <w:bCs/>
          <w:sz w:val="32"/>
          <w:lang w:val="zh-CN"/>
        </w:rPr>
        <w:t>可设置不超过</w:t>
      </w:r>
      <w:r w:rsidRPr="006F3E27">
        <w:rPr>
          <w:rFonts w:eastAsia="仿宋"/>
          <w:b w:val="0"/>
          <w:bCs/>
          <w:sz w:val="32"/>
          <w:lang w:val="zh-CN"/>
        </w:rPr>
        <w:t>3</w:t>
      </w:r>
      <w:r w:rsidRPr="006F3E27">
        <w:rPr>
          <w:rFonts w:eastAsia="仿宋"/>
          <w:b w:val="0"/>
          <w:bCs/>
          <w:sz w:val="32"/>
          <w:lang w:val="zh-CN"/>
        </w:rPr>
        <w:t>个子课题，并可由省内多个单位联合申报，参研单位总数不超过</w:t>
      </w:r>
      <w:r w:rsidRPr="006F3E27">
        <w:rPr>
          <w:rFonts w:eastAsia="仿宋"/>
          <w:b w:val="0"/>
          <w:bCs/>
          <w:sz w:val="32"/>
          <w:lang w:val="zh-CN"/>
        </w:rPr>
        <w:t>3</w:t>
      </w:r>
      <w:r w:rsidRPr="006F3E27">
        <w:rPr>
          <w:rFonts w:eastAsia="仿宋"/>
          <w:b w:val="0"/>
          <w:bCs/>
          <w:sz w:val="32"/>
          <w:lang w:val="zh-CN"/>
        </w:rPr>
        <w:t>家。项目实行首席科学家负责制，经费</w:t>
      </w:r>
      <w:r w:rsidRPr="006F3E27">
        <w:rPr>
          <w:rFonts w:eastAsia="仿宋"/>
          <w:b w:val="0"/>
          <w:bCs/>
          <w:sz w:val="32"/>
          <w:lang w:val="zh-CN"/>
        </w:rPr>
        <w:t>“</w:t>
      </w:r>
      <w:r w:rsidRPr="006F3E27">
        <w:rPr>
          <w:rFonts w:eastAsia="仿宋"/>
          <w:b w:val="0"/>
          <w:bCs/>
          <w:sz w:val="32"/>
          <w:lang w:val="zh-CN"/>
        </w:rPr>
        <w:t>包干</w:t>
      </w:r>
      <w:r w:rsidRPr="006F3E27">
        <w:rPr>
          <w:rFonts w:eastAsia="仿宋"/>
          <w:b w:val="0"/>
          <w:bCs/>
          <w:sz w:val="32"/>
          <w:lang w:val="zh-CN"/>
        </w:rPr>
        <w:t>”</w:t>
      </w:r>
      <w:r w:rsidRPr="006F3E27">
        <w:rPr>
          <w:rFonts w:eastAsia="仿宋"/>
          <w:b w:val="0"/>
          <w:bCs/>
          <w:sz w:val="32"/>
          <w:lang w:val="zh-CN"/>
        </w:rPr>
        <w:t>，项目中期进行</w:t>
      </w:r>
      <w:r w:rsidRPr="006F3E27">
        <w:rPr>
          <w:rFonts w:eastAsia="仿宋"/>
          <w:b w:val="0"/>
          <w:bCs/>
          <w:sz w:val="32"/>
          <w:lang w:val="zh-CN"/>
        </w:rPr>
        <w:t>“</w:t>
      </w:r>
      <w:r w:rsidRPr="006F3E27">
        <w:rPr>
          <w:rFonts w:eastAsia="仿宋"/>
          <w:b w:val="0"/>
          <w:bCs/>
          <w:sz w:val="32"/>
          <w:lang w:val="zh-CN"/>
        </w:rPr>
        <w:t>里程碑</w:t>
      </w:r>
      <w:r w:rsidRPr="006F3E27">
        <w:rPr>
          <w:rFonts w:eastAsia="仿宋"/>
          <w:b w:val="0"/>
          <w:bCs/>
          <w:sz w:val="32"/>
          <w:lang w:val="zh-CN"/>
        </w:rPr>
        <w:t>”</w:t>
      </w:r>
      <w:r w:rsidRPr="006F3E27">
        <w:rPr>
          <w:rFonts w:eastAsia="仿宋"/>
          <w:b w:val="0"/>
          <w:bCs/>
          <w:sz w:val="32"/>
          <w:lang w:val="zh-CN"/>
        </w:rPr>
        <w:t>考核，对未完成</w:t>
      </w:r>
      <w:r w:rsidRPr="006F3E27">
        <w:rPr>
          <w:rFonts w:eastAsia="仿宋"/>
          <w:b w:val="0"/>
          <w:bCs/>
          <w:sz w:val="32"/>
          <w:lang w:val="zh-CN"/>
        </w:rPr>
        <w:t>“</w:t>
      </w:r>
      <w:r w:rsidRPr="006F3E27">
        <w:rPr>
          <w:rFonts w:eastAsia="仿宋"/>
          <w:b w:val="0"/>
          <w:bCs/>
          <w:sz w:val="32"/>
          <w:lang w:val="zh-CN"/>
        </w:rPr>
        <w:t>里程碑</w:t>
      </w:r>
      <w:r w:rsidRPr="006F3E27">
        <w:rPr>
          <w:rFonts w:eastAsia="仿宋"/>
          <w:b w:val="0"/>
          <w:bCs/>
          <w:sz w:val="32"/>
          <w:lang w:val="zh-CN"/>
        </w:rPr>
        <w:t>”</w:t>
      </w:r>
      <w:r w:rsidRPr="006F3E27">
        <w:rPr>
          <w:rFonts w:eastAsia="仿宋"/>
          <w:b w:val="0"/>
          <w:bCs/>
          <w:sz w:val="32"/>
          <w:lang w:val="zh-CN"/>
        </w:rPr>
        <w:t>节点任务的，可中止资助并收回未执行经费、列入负面清单；项目考核优秀的将视具体情况予以奖励或延续支持。学术交流项目</w:t>
      </w:r>
      <w:r w:rsidRPr="006F3E27">
        <w:rPr>
          <w:rFonts w:eastAsia="仿宋"/>
          <w:b w:val="0"/>
          <w:sz w:val="32"/>
          <w:lang w:val="zh-CN"/>
        </w:rPr>
        <w:t>由研究院统一立项组织实施，申报人不受限项规定</w:t>
      </w:r>
      <w:r w:rsidRPr="006F3E27">
        <w:rPr>
          <w:rFonts w:eastAsia="仿宋"/>
          <w:b w:val="0"/>
          <w:bCs/>
          <w:sz w:val="32"/>
          <w:lang w:val="zh-CN"/>
        </w:rPr>
        <w:t>。</w:t>
      </w:r>
    </w:p>
    <w:p w14:paraId="1913D90D" w14:textId="7A74D6C6"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w:t>
      </w:r>
      <w:r w:rsidR="005706F2" w:rsidRPr="006F3E27">
        <w:rPr>
          <w:rFonts w:eastAsia="仿宋"/>
          <w:sz w:val="32"/>
          <w:lang w:val="zh-CN"/>
        </w:rPr>
        <w:t>第三批项目</w:t>
      </w:r>
      <w:r w:rsidRPr="006F3E27">
        <w:rPr>
          <w:rFonts w:eastAsia="仿宋"/>
          <w:sz w:val="32"/>
          <w:lang w:val="zh-CN"/>
        </w:rPr>
        <w:t>资助计划】</w:t>
      </w:r>
    </w:p>
    <w:p w14:paraId="297A87A3" w14:textId="4F1BD986" w:rsidR="00EC450B" w:rsidRPr="006F3E27" w:rsidRDefault="005706F2" w:rsidP="00435418">
      <w:pPr>
        <w:adjustRightInd w:val="0"/>
        <w:snapToGrid w:val="0"/>
        <w:spacing w:line="560" w:lineRule="exact"/>
        <w:ind w:firstLineChars="200" w:firstLine="640"/>
        <w:contextualSpacing/>
        <w:rPr>
          <w:rFonts w:eastAsia="仿宋"/>
          <w:b w:val="0"/>
          <w:bCs/>
          <w:sz w:val="32"/>
          <w:lang w:val="zh-CN"/>
        </w:rPr>
      </w:pPr>
      <w:r w:rsidRPr="006F3E27">
        <w:rPr>
          <w:rFonts w:eastAsia="仿宋"/>
          <w:b w:val="0"/>
          <w:bCs/>
          <w:sz w:val="32"/>
          <w:lang w:val="zh-CN"/>
        </w:rPr>
        <w:t>第三批项目</w:t>
      </w:r>
      <w:r w:rsidR="003C15DA" w:rsidRPr="006F3E27">
        <w:rPr>
          <w:rFonts w:eastAsia="仿宋"/>
          <w:b w:val="0"/>
          <w:bCs/>
          <w:sz w:val="32"/>
          <w:lang w:val="zh-CN"/>
        </w:rPr>
        <w:t>拟围绕数理研究院的</w:t>
      </w:r>
      <w:r w:rsidR="003C15DA" w:rsidRPr="006F3E27">
        <w:rPr>
          <w:rFonts w:eastAsia="仿宋"/>
          <w:b w:val="0"/>
          <w:bCs/>
          <w:sz w:val="32"/>
          <w:lang w:val="zh-CN"/>
        </w:rPr>
        <w:t>5</w:t>
      </w:r>
      <w:r w:rsidR="003C15DA" w:rsidRPr="006F3E27">
        <w:rPr>
          <w:rFonts w:eastAsia="仿宋"/>
          <w:b w:val="0"/>
          <w:bCs/>
          <w:sz w:val="32"/>
          <w:lang w:val="zh-CN"/>
        </w:rPr>
        <w:t>个核心方向设立</w:t>
      </w:r>
      <w:r w:rsidR="003C15DA" w:rsidRPr="006F3E27">
        <w:rPr>
          <w:rFonts w:eastAsia="仿宋"/>
          <w:b w:val="0"/>
          <w:bCs/>
          <w:sz w:val="32"/>
          <w:lang w:val="zh-CN"/>
        </w:rPr>
        <w:t>14</w:t>
      </w:r>
      <w:r w:rsidR="003C15DA" w:rsidRPr="006F3E27">
        <w:rPr>
          <w:rFonts w:eastAsia="仿宋"/>
          <w:b w:val="0"/>
          <w:bCs/>
          <w:sz w:val="32"/>
          <w:lang w:val="zh-CN"/>
        </w:rPr>
        <w:t>项学术创新</w:t>
      </w:r>
      <w:r w:rsidR="003C15DA" w:rsidRPr="006F3E27">
        <w:rPr>
          <w:rFonts w:eastAsia="仿宋"/>
          <w:b w:val="0"/>
          <w:bCs/>
          <w:sz w:val="32"/>
        </w:rPr>
        <w:t>类</w:t>
      </w:r>
      <w:r w:rsidR="003C15DA" w:rsidRPr="006F3E27">
        <w:rPr>
          <w:rFonts w:eastAsia="仿宋"/>
          <w:b w:val="0"/>
          <w:bCs/>
          <w:sz w:val="32"/>
          <w:lang w:val="zh-CN"/>
        </w:rPr>
        <w:t>项目，每项</w:t>
      </w:r>
      <w:r w:rsidR="003C15DA" w:rsidRPr="006F3E27">
        <w:rPr>
          <w:rFonts w:eastAsia="仿宋"/>
          <w:b w:val="0"/>
          <w:bCs/>
          <w:sz w:val="32"/>
          <w:lang w:val="zh-CN"/>
        </w:rPr>
        <w:t>50</w:t>
      </w:r>
      <w:r w:rsidR="003C15DA" w:rsidRPr="006F3E27">
        <w:rPr>
          <w:rFonts w:eastAsia="仿宋"/>
          <w:b w:val="0"/>
          <w:bCs/>
          <w:sz w:val="32"/>
          <w:lang w:val="zh-CN"/>
        </w:rPr>
        <w:t>万元。同时，设置</w:t>
      </w:r>
      <w:r w:rsidR="003C15DA" w:rsidRPr="006F3E27">
        <w:rPr>
          <w:rFonts w:eastAsia="仿宋"/>
          <w:b w:val="0"/>
          <w:bCs/>
          <w:sz w:val="32"/>
          <w:lang w:val="zh-CN"/>
        </w:rPr>
        <w:t>5</w:t>
      </w:r>
      <w:r w:rsidR="003C15DA" w:rsidRPr="006F3E27">
        <w:rPr>
          <w:rFonts w:eastAsia="仿宋"/>
          <w:b w:val="0"/>
          <w:bCs/>
          <w:sz w:val="32"/>
          <w:lang w:val="zh-CN"/>
        </w:rPr>
        <w:t>项学术交流项目，每项</w:t>
      </w:r>
      <w:r w:rsidR="003C15DA" w:rsidRPr="006F3E27">
        <w:rPr>
          <w:rFonts w:eastAsia="仿宋"/>
          <w:b w:val="0"/>
          <w:bCs/>
          <w:sz w:val="32"/>
        </w:rPr>
        <w:t>36</w:t>
      </w:r>
      <w:r w:rsidR="003C15DA" w:rsidRPr="006F3E27">
        <w:rPr>
          <w:rFonts w:eastAsia="仿宋"/>
          <w:b w:val="0"/>
          <w:bCs/>
          <w:sz w:val="32"/>
          <w:lang w:val="zh-CN"/>
        </w:rPr>
        <w:t>万元。所有</w:t>
      </w:r>
      <w:r w:rsidR="003C15DA" w:rsidRPr="006F3E27">
        <w:rPr>
          <w:rFonts w:eastAsia="仿宋"/>
          <w:b w:val="0"/>
          <w:bCs/>
          <w:sz w:val="32"/>
        </w:rPr>
        <w:t>重点</w:t>
      </w:r>
      <w:r w:rsidR="003C15DA" w:rsidRPr="006F3E27">
        <w:rPr>
          <w:rFonts w:eastAsia="仿宋"/>
          <w:b w:val="0"/>
          <w:bCs/>
          <w:sz w:val="32"/>
          <w:lang w:val="zh-CN"/>
        </w:rPr>
        <w:t>项目</w:t>
      </w:r>
      <w:r w:rsidR="003C15DA" w:rsidRPr="006F3E27">
        <w:rPr>
          <w:rFonts w:eastAsia="仿宋"/>
          <w:b w:val="0"/>
          <w:bCs/>
          <w:sz w:val="32"/>
        </w:rPr>
        <w:t>经费</w:t>
      </w:r>
      <w:r w:rsidR="003C15DA" w:rsidRPr="006F3E27">
        <w:rPr>
          <w:rFonts w:eastAsia="仿宋"/>
          <w:b w:val="0"/>
          <w:bCs/>
          <w:sz w:val="32"/>
          <w:lang w:val="zh-CN"/>
        </w:rPr>
        <w:t>，</w:t>
      </w:r>
      <w:r w:rsidR="003C15DA" w:rsidRPr="006F3E27">
        <w:rPr>
          <w:rFonts w:eastAsia="仿宋"/>
          <w:b w:val="0"/>
          <w:bCs/>
          <w:sz w:val="32"/>
        </w:rPr>
        <w:t>由陕西数理项目和</w:t>
      </w:r>
      <w:r w:rsidR="003C15DA" w:rsidRPr="006F3E27">
        <w:rPr>
          <w:rFonts w:eastAsia="仿宋"/>
          <w:b w:val="0"/>
          <w:bCs/>
          <w:sz w:val="32"/>
          <w:lang w:val="zh-CN"/>
        </w:rPr>
        <w:t>项目依托单位</w:t>
      </w:r>
      <w:r w:rsidR="003C15DA" w:rsidRPr="006F3E27">
        <w:rPr>
          <w:rFonts w:eastAsia="仿宋"/>
          <w:b w:val="0"/>
          <w:bCs/>
          <w:sz w:val="32"/>
        </w:rPr>
        <w:t>按</w:t>
      </w:r>
      <w:r w:rsidR="003C15DA" w:rsidRPr="006F3E27">
        <w:rPr>
          <w:rFonts w:eastAsia="仿宋"/>
          <w:b w:val="0"/>
          <w:bCs/>
          <w:sz w:val="32"/>
          <w:lang w:val="zh-CN"/>
        </w:rPr>
        <w:t>1:1</w:t>
      </w:r>
      <w:r w:rsidR="003C15DA" w:rsidRPr="006F3E27">
        <w:rPr>
          <w:rFonts w:eastAsia="仿宋"/>
          <w:b w:val="0"/>
          <w:bCs/>
          <w:sz w:val="32"/>
          <w:lang w:val="zh-CN"/>
        </w:rPr>
        <w:t>的资金匹配，实施周期为</w:t>
      </w:r>
      <w:r w:rsidR="003C15DA" w:rsidRPr="006F3E27">
        <w:rPr>
          <w:rFonts w:eastAsia="仿宋"/>
          <w:b w:val="0"/>
          <w:bCs/>
          <w:sz w:val="32"/>
          <w:lang w:val="zh-CN"/>
        </w:rPr>
        <w:t>2</w:t>
      </w:r>
      <w:r w:rsidR="003C15DA" w:rsidRPr="006F3E27">
        <w:rPr>
          <w:rFonts w:eastAsia="仿宋"/>
          <w:b w:val="0"/>
          <w:bCs/>
          <w:sz w:val="32"/>
          <w:lang w:val="zh-CN"/>
        </w:rPr>
        <w:t>年，总经费</w:t>
      </w:r>
      <w:r w:rsidR="003C15DA" w:rsidRPr="006F3E27">
        <w:rPr>
          <w:rFonts w:eastAsia="仿宋"/>
          <w:b w:val="0"/>
          <w:bCs/>
          <w:sz w:val="32"/>
        </w:rPr>
        <w:t>880</w:t>
      </w:r>
      <w:r w:rsidR="003C15DA" w:rsidRPr="006F3E27">
        <w:rPr>
          <w:rFonts w:eastAsia="仿宋"/>
          <w:b w:val="0"/>
          <w:bCs/>
          <w:sz w:val="32"/>
          <w:lang w:val="zh-CN"/>
        </w:rPr>
        <w:t>万元。</w:t>
      </w:r>
    </w:p>
    <w:p w14:paraId="5CB24FBB" w14:textId="77777777" w:rsidR="00EC450B" w:rsidRPr="006F3E27" w:rsidRDefault="003C15DA" w:rsidP="00786051">
      <w:pPr>
        <w:adjustRightInd w:val="0"/>
        <w:snapToGrid w:val="0"/>
        <w:spacing w:line="560" w:lineRule="exact"/>
        <w:ind w:firstLineChars="200" w:firstLine="643"/>
        <w:outlineLvl w:val="2"/>
        <w:rPr>
          <w:rFonts w:eastAsia="仿宋"/>
          <w:sz w:val="32"/>
          <w:lang w:val="zh-CN"/>
        </w:rPr>
      </w:pPr>
      <w:r w:rsidRPr="006F3E27">
        <w:rPr>
          <w:rFonts w:eastAsia="仿宋"/>
          <w:sz w:val="32"/>
          <w:lang w:val="zh-CN"/>
        </w:rPr>
        <w:t>方向</w:t>
      </w:r>
      <w:r w:rsidRPr="006F3E27">
        <w:rPr>
          <w:rFonts w:eastAsia="仿宋"/>
          <w:sz w:val="32"/>
          <w:lang w:val="zh-CN"/>
        </w:rPr>
        <w:t>1</w:t>
      </w:r>
      <w:r w:rsidRPr="006F3E27">
        <w:rPr>
          <w:rFonts w:eastAsia="仿宋"/>
          <w:sz w:val="32"/>
          <w:lang w:val="zh-CN"/>
        </w:rPr>
        <w:t>：基础数学</w:t>
      </w:r>
    </w:p>
    <w:p w14:paraId="3FA998C4" w14:textId="1B516EB2" w:rsidR="00EC450B" w:rsidRPr="006F3E27" w:rsidRDefault="003C15DA" w:rsidP="00435418">
      <w:pPr>
        <w:adjustRightInd w:val="0"/>
        <w:snapToGrid w:val="0"/>
        <w:spacing w:line="560" w:lineRule="exact"/>
        <w:ind w:firstLineChars="200" w:firstLine="640"/>
        <w:rPr>
          <w:rFonts w:eastAsia="仿宋"/>
          <w:b w:val="0"/>
          <w:bCs/>
          <w:sz w:val="32"/>
          <w:lang w:val="zh-CN"/>
        </w:rPr>
      </w:pPr>
      <w:r w:rsidRPr="006F3E27">
        <w:rPr>
          <w:rFonts w:eastAsia="仿宋"/>
          <w:b w:val="0"/>
          <w:bCs/>
          <w:sz w:val="32"/>
          <w:lang w:val="zh-CN"/>
        </w:rPr>
        <w:t>在纯粹数学领域，瞄准处于核心地位的若干重要问题，组织优</w:t>
      </w:r>
      <w:r w:rsidRPr="006F3E27">
        <w:rPr>
          <w:rFonts w:eastAsia="仿宋"/>
          <w:b w:val="0"/>
          <w:bCs/>
          <w:sz w:val="32"/>
          <w:lang w:val="zh-CN"/>
        </w:rPr>
        <w:lastRenderedPageBreak/>
        <w:t>秀团队开展攻关研究；在应用数学及其与其它学科交叉领域，围绕学科前沿与国家重大需求组织和承担重大任务，为解决关键核心技术问题做出重要贡献</w:t>
      </w:r>
      <w:r w:rsidR="00EB3DBC" w:rsidRPr="006F3E27">
        <w:rPr>
          <w:rFonts w:eastAsia="仿宋"/>
          <w:b w:val="0"/>
          <w:bCs/>
          <w:sz w:val="32"/>
          <w:lang w:val="zh-CN"/>
        </w:rPr>
        <w:t>；</w:t>
      </w:r>
      <w:r w:rsidR="00B40F35" w:rsidRPr="006F3E27">
        <w:rPr>
          <w:rFonts w:eastAsia="仿宋"/>
          <w:b w:val="0"/>
          <w:bCs/>
          <w:sz w:val="32"/>
          <w:lang w:val="zh-CN"/>
        </w:rPr>
        <w:t>在数学史领域，研究数学发展过程中的基本史实，再现其本来面貌，进而探究数学科学发展的规律与文化本质，推动数学史与数学教育发展。</w:t>
      </w:r>
      <w:r w:rsidRPr="006F3E27">
        <w:rPr>
          <w:rFonts w:eastAsia="仿宋"/>
          <w:b w:val="0"/>
          <w:bCs/>
          <w:sz w:val="32"/>
          <w:lang w:val="zh-CN"/>
        </w:rPr>
        <w:t>重点支持代数与几何的现代理论、现代分析理论及其应用、可计算性与复杂性理论等计算理论前沿研究方向。</w:t>
      </w:r>
    </w:p>
    <w:p w14:paraId="68567D41" w14:textId="77777777" w:rsidR="00EC450B" w:rsidRPr="006F3E27" w:rsidRDefault="003C15DA" w:rsidP="00786051">
      <w:pPr>
        <w:adjustRightInd w:val="0"/>
        <w:snapToGrid w:val="0"/>
        <w:spacing w:line="560" w:lineRule="exact"/>
        <w:ind w:firstLineChars="200" w:firstLine="643"/>
        <w:outlineLvl w:val="2"/>
        <w:rPr>
          <w:rFonts w:eastAsia="仿宋"/>
          <w:sz w:val="32"/>
          <w:lang w:val="zh-CN"/>
        </w:rPr>
      </w:pPr>
      <w:r w:rsidRPr="006F3E27">
        <w:rPr>
          <w:rFonts w:eastAsia="仿宋"/>
          <w:sz w:val="32"/>
          <w:lang w:val="zh-CN"/>
        </w:rPr>
        <w:t>方向</w:t>
      </w:r>
      <w:r w:rsidRPr="006F3E27">
        <w:rPr>
          <w:rFonts w:eastAsia="仿宋"/>
          <w:sz w:val="32"/>
          <w:lang w:val="zh-CN"/>
        </w:rPr>
        <w:t>2</w:t>
      </w:r>
      <w:r w:rsidRPr="006F3E27">
        <w:rPr>
          <w:rFonts w:eastAsia="仿宋"/>
          <w:sz w:val="32"/>
          <w:lang w:val="zh-CN"/>
        </w:rPr>
        <w:t>：大数据分析的统计基础与核心算法</w:t>
      </w:r>
    </w:p>
    <w:p w14:paraId="59100F96" w14:textId="2E80C4AC" w:rsidR="00EC450B" w:rsidRPr="006F3E27" w:rsidRDefault="003C15DA" w:rsidP="00435418">
      <w:pPr>
        <w:adjustRightInd w:val="0"/>
        <w:snapToGrid w:val="0"/>
        <w:spacing w:line="560" w:lineRule="exact"/>
        <w:ind w:firstLineChars="200" w:firstLine="640"/>
        <w:rPr>
          <w:rFonts w:eastAsia="仿宋"/>
          <w:b w:val="0"/>
          <w:bCs/>
          <w:sz w:val="32"/>
          <w:lang w:val="zh-CN"/>
        </w:rPr>
      </w:pPr>
      <w:r w:rsidRPr="006F3E27">
        <w:rPr>
          <w:rFonts w:eastAsia="仿宋"/>
          <w:b w:val="0"/>
          <w:bCs/>
          <w:sz w:val="32"/>
          <w:lang w:val="zh-CN"/>
        </w:rPr>
        <w:t>围绕社会治理、经济与金融、智能制造等国家战略需求，加大前瞻性、引领性基础研究支持力度，强化数据存储与管理、安全与隐私等关键技术创新。重点支持数据与计算科学的基础理论与算法、数据分析与挖掘、大数据获取与计算、大数据机器学习与可视分析、</w:t>
      </w:r>
      <w:r w:rsidR="00314EE1" w:rsidRPr="006F3E27">
        <w:rPr>
          <w:rFonts w:eastAsia="仿宋"/>
          <w:b w:val="0"/>
          <w:bCs/>
          <w:sz w:val="32"/>
          <w:lang w:val="zh-CN"/>
        </w:rPr>
        <w:t>人工智能生成式大模型的统计学基础、</w:t>
      </w:r>
      <w:r w:rsidRPr="006F3E27">
        <w:rPr>
          <w:rFonts w:eastAsia="仿宋"/>
          <w:b w:val="0"/>
          <w:bCs/>
          <w:sz w:val="32"/>
          <w:lang w:val="zh-CN"/>
        </w:rPr>
        <w:t>数据知识工程与系统、数据科学与计算智能融合</w:t>
      </w:r>
      <w:r w:rsidR="00671D03" w:rsidRPr="006F3E27">
        <w:rPr>
          <w:rFonts w:eastAsia="仿宋"/>
          <w:b w:val="0"/>
          <w:bCs/>
          <w:sz w:val="32"/>
          <w:lang w:val="zh-CN"/>
        </w:rPr>
        <w:t>、经济与金融大数据分析</w:t>
      </w:r>
      <w:r w:rsidRPr="006F3E27">
        <w:rPr>
          <w:rFonts w:eastAsia="仿宋"/>
          <w:b w:val="0"/>
          <w:bCs/>
          <w:sz w:val="32"/>
          <w:lang w:val="zh-CN"/>
        </w:rPr>
        <w:t>等前沿研究方向。</w:t>
      </w:r>
    </w:p>
    <w:p w14:paraId="5832D9B0" w14:textId="77777777" w:rsidR="00EC450B" w:rsidRPr="006F3E27" w:rsidRDefault="003C15DA" w:rsidP="00786051">
      <w:pPr>
        <w:adjustRightInd w:val="0"/>
        <w:snapToGrid w:val="0"/>
        <w:spacing w:line="560" w:lineRule="exact"/>
        <w:ind w:firstLineChars="200" w:firstLine="643"/>
        <w:outlineLvl w:val="2"/>
        <w:rPr>
          <w:rFonts w:eastAsia="仿宋"/>
          <w:sz w:val="32"/>
          <w:lang w:val="zh-CN"/>
        </w:rPr>
      </w:pPr>
      <w:r w:rsidRPr="006F3E27">
        <w:rPr>
          <w:rFonts w:eastAsia="仿宋"/>
          <w:sz w:val="32"/>
          <w:lang w:val="zh-CN"/>
        </w:rPr>
        <w:t>方向</w:t>
      </w:r>
      <w:r w:rsidRPr="006F3E27">
        <w:rPr>
          <w:rFonts w:eastAsia="仿宋"/>
          <w:sz w:val="32"/>
          <w:lang w:val="zh-CN"/>
        </w:rPr>
        <w:t>3</w:t>
      </w:r>
      <w:r w:rsidRPr="006F3E27">
        <w:rPr>
          <w:rFonts w:eastAsia="仿宋"/>
          <w:sz w:val="32"/>
          <w:lang w:val="zh-CN"/>
        </w:rPr>
        <w:t>：数学物理与可积系统</w:t>
      </w:r>
    </w:p>
    <w:p w14:paraId="31D619DE" w14:textId="77777777" w:rsidR="00EC450B" w:rsidRPr="006F3E27" w:rsidRDefault="003C15DA" w:rsidP="00435418">
      <w:pPr>
        <w:adjustRightInd w:val="0"/>
        <w:snapToGrid w:val="0"/>
        <w:spacing w:line="560" w:lineRule="exact"/>
        <w:ind w:firstLineChars="200" w:firstLine="640"/>
        <w:rPr>
          <w:rFonts w:eastAsia="仿宋"/>
          <w:b w:val="0"/>
          <w:bCs/>
          <w:sz w:val="32"/>
          <w:lang w:val="zh-CN"/>
        </w:rPr>
      </w:pPr>
      <w:r w:rsidRPr="006F3E27">
        <w:rPr>
          <w:rFonts w:eastAsia="仿宋"/>
          <w:b w:val="0"/>
          <w:bCs/>
          <w:sz w:val="32"/>
          <w:lang w:val="zh-CN"/>
        </w:rPr>
        <w:t>面向数学、物理基础前沿，发展数学物理和可积系统研究。重点支持几何、物理和力学中的偏微分方程、概率与随机分析、量子随机积分的分析理论、强相互作用力的本质、基本费米子及其相互作用等前沿研究方向。</w:t>
      </w:r>
    </w:p>
    <w:p w14:paraId="7DAB26D2" w14:textId="77777777" w:rsidR="00EC450B" w:rsidRPr="006F3E27" w:rsidRDefault="003C15DA" w:rsidP="00786051">
      <w:pPr>
        <w:adjustRightInd w:val="0"/>
        <w:snapToGrid w:val="0"/>
        <w:spacing w:line="560" w:lineRule="exact"/>
        <w:ind w:firstLineChars="200" w:firstLine="643"/>
        <w:outlineLvl w:val="2"/>
        <w:rPr>
          <w:rFonts w:eastAsia="仿宋"/>
          <w:sz w:val="32"/>
          <w:lang w:val="zh-CN"/>
        </w:rPr>
      </w:pPr>
      <w:r w:rsidRPr="006F3E27">
        <w:rPr>
          <w:rFonts w:eastAsia="仿宋"/>
          <w:sz w:val="32"/>
          <w:lang w:val="zh-CN"/>
        </w:rPr>
        <w:t>方向</w:t>
      </w:r>
      <w:r w:rsidRPr="006F3E27">
        <w:rPr>
          <w:rFonts w:eastAsia="仿宋"/>
          <w:sz w:val="32"/>
          <w:lang w:val="zh-CN"/>
        </w:rPr>
        <w:t>4</w:t>
      </w:r>
      <w:r w:rsidRPr="006F3E27">
        <w:rPr>
          <w:rFonts w:eastAsia="仿宋"/>
          <w:sz w:val="32"/>
          <w:lang w:val="zh-CN"/>
        </w:rPr>
        <w:t>：物态结构及功能调控</w:t>
      </w:r>
    </w:p>
    <w:p w14:paraId="29FD49F1" w14:textId="0DCE1463" w:rsidR="00EC450B" w:rsidRPr="006F3E27" w:rsidRDefault="003C15DA" w:rsidP="00435418">
      <w:pPr>
        <w:adjustRightInd w:val="0"/>
        <w:snapToGrid w:val="0"/>
        <w:spacing w:line="560" w:lineRule="exact"/>
        <w:ind w:firstLineChars="200" w:firstLine="640"/>
        <w:rPr>
          <w:rFonts w:eastAsia="仿宋"/>
          <w:b w:val="0"/>
          <w:bCs/>
          <w:sz w:val="32"/>
          <w:lang w:val="zh-CN"/>
        </w:rPr>
      </w:pPr>
      <w:r w:rsidRPr="006F3E27">
        <w:rPr>
          <w:rFonts w:eastAsia="仿宋"/>
          <w:b w:val="0"/>
          <w:bCs/>
          <w:sz w:val="32"/>
          <w:lang w:val="zh-CN"/>
        </w:rPr>
        <w:t>遵循物质科学自身发展规律，加强与其它科学的交叉融合，注重解决物质科学相关领域重大战略需求中的关键科学问题，推动基础研究与应用研究贯通。重点支持量子材料与器件、</w:t>
      </w:r>
      <w:r w:rsidR="00F80407" w:rsidRPr="006F3E27">
        <w:rPr>
          <w:rFonts w:eastAsia="仿宋"/>
          <w:b w:val="0"/>
          <w:bCs/>
          <w:sz w:val="32"/>
          <w:lang w:val="zh-CN"/>
        </w:rPr>
        <w:t>液体物理、</w:t>
      </w:r>
      <w:r w:rsidRPr="006F3E27">
        <w:rPr>
          <w:rFonts w:eastAsia="仿宋"/>
          <w:b w:val="0"/>
          <w:bCs/>
          <w:sz w:val="32"/>
          <w:lang w:val="zh-CN"/>
        </w:rPr>
        <w:lastRenderedPageBreak/>
        <w:t>物质科学的表界面基础、先进功能材料、能</w:t>
      </w:r>
      <w:proofErr w:type="gramStart"/>
      <w:r w:rsidRPr="006F3E27">
        <w:rPr>
          <w:rFonts w:eastAsia="仿宋"/>
          <w:b w:val="0"/>
          <w:bCs/>
          <w:sz w:val="32"/>
          <w:lang w:val="zh-CN"/>
        </w:rPr>
        <w:t>源材料</w:t>
      </w:r>
      <w:proofErr w:type="gramEnd"/>
      <w:r w:rsidRPr="006F3E27">
        <w:rPr>
          <w:rFonts w:eastAsia="仿宋"/>
          <w:b w:val="0"/>
          <w:bCs/>
          <w:sz w:val="32"/>
          <w:lang w:val="zh-CN"/>
        </w:rPr>
        <w:t>、基于相变调控的磁性功能材料设计和研发、复杂结构和随机介质与电磁波</w:t>
      </w:r>
      <w:r w:rsidRPr="006F3E27">
        <w:rPr>
          <w:rFonts w:eastAsia="仿宋"/>
          <w:b w:val="0"/>
          <w:bCs/>
          <w:sz w:val="32"/>
          <w:lang w:val="zh-CN"/>
        </w:rPr>
        <w:t>/</w:t>
      </w:r>
      <w:r w:rsidRPr="006F3E27">
        <w:rPr>
          <w:rFonts w:eastAsia="仿宋"/>
          <w:b w:val="0"/>
          <w:bCs/>
          <w:sz w:val="32"/>
          <w:lang w:val="zh-CN"/>
        </w:rPr>
        <w:t>声波作用机理、传输</w:t>
      </w:r>
      <w:r w:rsidRPr="006F3E27">
        <w:rPr>
          <w:rFonts w:eastAsia="仿宋"/>
          <w:b w:val="0"/>
          <w:bCs/>
          <w:sz w:val="32"/>
          <w:lang w:val="zh-CN"/>
        </w:rPr>
        <w:t>/</w:t>
      </w:r>
      <w:r w:rsidRPr="006F3E27">
        <w:rPr>
          <w:rFonts w:eastAsia="仿宋"/>
          <w:b w:val="0"/>
          <w:bCs/>
          <w:sz w:val="32"/>
          <w:lang w:val="zh-CN"/>
        </w:rPr>
        <w:t>散射效应及调控、分子功能体系的精确构筑、</w:t>
      </w:r>
      <w:proofErr w:type="gramStart"/>
      <w:r w:rsidRPr="006F3E27">
        <w:rPr>
          <w:rFonts w:eastAsia="仿宋"/>
          <w:b w:val="0"/>
          <w:bCs/>
          <w:sz w:val="32"/>
          <w:lang w:val="zh-CN"/>
        </w:rPr>
        <w:t>软物质</w:t>
      </w:r>
      <w:proofErr w:type="gramEnd"/>
      <w:r w:rsidRPr="006F3E27">
        <w:rPr>
          <w:rFonts w:eastAsia="仿宋"/>
          <w:b w:val="0"/>
          <w:bCs/>
          <w:sz w:val="32"/>
          <w:lang w:val="zh-CN"/>
        </w:rPr>
        <w:t>功能体系的设计、调控与理论等前沿方向研究。</w:t>
      </w:r>
    </w:p>
    <w:p w14:paraId="750A5B91" w14:textId="77777777" w:rsidR="00EC450B" w:rsidRPr="006F3E27" w:rsidRDefault="003C15DA" w:rsidP="00786051">
      <w:pPr>
        <w:adjustRightInd w:val="0"/>
        <w:snapToGrid w:val="0"/>
        <w:spacing w:line="560" w:lineRule="exact"/>
        <w:ind w:firstLineChars="200" w:firstLine="643"/>
        <w:outlineLvl w:val="2"/>
        <w:rPr>
          <w:rFonts w:eastAsia="仿宋"/>
          <w:sz w:val="32"/>
          <w:lang w:val="zh-CN"/>
        </w:rPr>
      </w:pPr>
      <w:r w:rsidRPr="006F3E27">
        <w:rPr>
          <w:rFonts w:eastAsia="仿宋"/>
          <w:sz w:val="32"/>
          <w:lang w:val="zh-CN"/>
        </w:rPr>
        <w:t>方向</w:t>
      </w:r>
      <w:r w:rsidRPr="006F3E27">
        <w:rPr>
          <w:rFonts w:eastAsia="仿宋"/>
          <w:sz w:val="32"/>
          <w:lang w:val="zh-CN"/>
        </w:rPr>
        <w:t>5</w:t>
      </w:r>
      <w:r w:rsidRPr="006F3E27">
        <w:rPr>
          <w:rFonts w:eastAsia="仿宋"/>
          <w:sz w:val="32"/>
          <w:lang w:val="zh-CN"/>
        </w:rPr>
        <w:t>：量子科学和先进光学</w:t>
      </w:r>
    </w:p>
    <w:p w14:paraId="2967D2A5" w14:textId="632058AF" w:rsidR="00EC450B" w:rsidRPr="006F3E27" w:rsidRDefault="003C15DA" w:rsidP="00435418">
      <w:pPr>
        <w:adjustRightInd w:val="0"/>
        <w:snapToGrid w:val="0"/>
        <w:spacing w:line="560" w:lineRule="exact"/>
        <w:ind w:firstLineChars="200" w:firstLine="640"/>
        <w:rPr>
          <w:rFonts w:eastAsia="仿宋"/>
          <w:b w:val="0"/>
          <w:bCs/>
          <w:sz w:val="32"/>
          <w:lang w:val="zh-CN"/>
        </w:rPr>
      </w:pPr>
      <w:r w:rsidRPr="006F3E27">
        <w:rPr>
          <w:rFonts w:eastAsia="仿宋"/>
          <w:b w:val="0"/>
          <w:bCs/>
          <w:sz w:val="32"/>
          <w:lang w:val="zh-CN"/>
        </w:rPr>
        <w:t>以物理学基础问题为导向，不断积累实力，以新的科学发现推动实验方法的变革，进而开发新的技术和开拓新的应用。重点支持新奇量子体系的制备和物性操控、量子物理与量子信息及精密测量、受控聚变中的关键科学问题、</w:t>
      </w:r>
      <w:proofErr w:type="gramStart"/>
      <w:r w:rsidR="00F80407" w:rsidRPr="006F3E27">
        <w:rPr>
          <w:rFonts w:eastAsia="仿宋"/>
          <w:b w:val="0"/>
          <w:bCs/>
          <w:sz w:val="32"/>
          <w:lang w:val="zh-CN"/>
        </w:rPr>
        <w:t>光场多维</w:t>
      </w:r>
      <w:proofErr w:type="gramEnd"/>
      <w:r w:rsidR="00F80407" w:rsidRPr="006F3E27">
        <w:rPr>
          <w:rFonts w:eastAsia="仿宋"/>
          <w:b w:val="0"/>
          <w:bCs/>
          <w:sz w:val="32"/>
          <w:lang w:val="zh-CN"/>
        </w:rPr>
        <w:t>调控与测量、</w:t>
      </w:r>
      <w:r w:rsidRPr="006F3E27">
        <w:rPr>
          <w:rFonts w:eastAsia="仿宋"/>
          <w:b w:val="0"/>
          <w:bCs/>
          <w:sz w:val="32"/>
          <w:lang w:val="zh-CN"/>
        </w:rPr>
        <w:t>超快光学、太</w:t>
      </w:r>
      <w:proofErr w:type="gramStart"/>
      <w:r w:rsidRPr="006F3E27">
        <w:rPr>
          <w:rFonts w:eastAsia="仿宋"/>
          <w:b w:val="0"/>
          <w:bCs/>
          <w:sz w:val="32"/>
          <w:lang w:val="zh-CN"/>
        </w:rPr>
        <w:t>赫兹科学</w:t>
      </w:r>
      <w:proofErr w:type="gramEnd"/>
      <w:r w:rsidRPr="006F3E27">
        <w:rPr>
          <w:rFonts w:eastAsia="仿宋"/>
          <w:b w:val="0"/>
          <w:bCs/>
          <w:sz w:val="32"/>
          <w:lang w:val="zh-CN"/>
        </w:rPr>
        <w:t>与技术、新型光学技术等前沿方向。</w:t>
      </w:r>
    </w:p>
    <w:p w14:paraId="0F08DF48" w14:textId="77777777" w:rsidR="00EC450B" w:rsidRPr="006F3E27" w:rsidRDefault="003C15DA" w:rsidP="00786051">
      <w:pPr>
        <w:pStyle w:val="3"/>
        <w:adjustRightInd w:val="0"/>
        <w:snapToGrid w:val="0"/>
        <w:spacing w:before="0" w:after="0" w:line="560" w:lineRule="exact"/>
        <w:ind w:firstLineChars="200" w:firstLine="643"/>
        <w:rPr>
          <w:rFonts w:eastAsia="楷体"/>
          <w:bCs w:val="0"/>
          <w:kern w:val="0"/>
          <w:lang w:val="zh-CN"/>
        </w:rPr>
      </w:pPr>
      <w:bookmarkStart w:id="10" w:name="_Toc107591040"/>
      <w:bookmarkStart w:id="11" w:name="_Toc105490750"/>
      <w:bookmarkStart w:id="12" w:name="_Toc105407194"/>
      <w:r w:rsidRPr="006F3E27">
        <w:rPr>
          <w:rFonts w:eastAsia="楷体"/>
          <w:bCs w:val="0"/>
          <w:kern w:val="0"/>
          <w:lang w:val="zh-CN"/>
        </w:rPr>
        <w:t>（二）一般项目</w:t>
      </w:r>
      <w:bookmarkEnd w:id="10"/>
      <w:bookmarkEnd w:id="11"/>
      <w:bookmarkEnd w:id="12"/>
    </w:p>
    <w:p w14:paraId="626A90BD" w14:textId="77777777" w:rsidR="00EC450B" w:rsidRPr="006F3E27" w:rsidRDefault="003C15DA" w:rsidP="006F3E27">
      <w:pPr>
        <w:adjustRightInd w:val="0"/>
        <w:snapToGrid w:val="0"/>
        <w:spacing w:line="560" w:lineRule="exact"/>
        <w:ind w:firstLineChars="200" w:firstLine="640"/>
        <w:rPr>
          <w:rFonts w:eastAsia="仿宋"/>
          <w:b w:val="0"/>
          <w:bCs/>
          <w:sz w:val="32"/>
          <w:lang w:val="zh-CN"/>
        </w:rPr>
      </w:pPr>
      <w:bookmarkStart w:id="13" w:name="_Hlk104283378"/>
      <w:r w:rsidRPr="006F3E27">
        <w:rPr>
          <w:rFonts w:eastAsia="仿宋"/>
          <w:b w:val="0"/>
          <w:bCs/>
          <w:sz w:val="32"/>
          <w:lang w:val="zh-CN"/>
        </w:rPr>
        <w:t>一般项目主要用于支持预期可以产生原创性科研成果，提升原始创新能力，有望承接国家级重大、重点项目或任务的基础研究团队。一般项目重点支持但不限于下设的研究方向，鼓励相关方向的基础研究申报。本类项目每项经费</w:t>
      </w:r>
      <w:r w:rsidRPr="006F3E27">
        <w:rPr>
          <w:rFonts w:eastAsia="仿宋"/>
          <w:b w:val="0"/>
          <w:bCs/>
          <w:sz w:val="32"/>
          <w:lang w:val="zh-CN"/>
        </w:rPr>
        <w:t>16</w:t>
      </w:r>
      <w:r w:rsidRPr="006F3E27">
        <w:rPr>
          <w:rFonts w:eastAsia="仿宋"/>
          <w:b w:val="0"/>
          <w:bCs/>
          <w:sz w:val="32"/>
          <w:lang w:val="zh-CN"/>
        </w:rPr>
        <w:t>万元（其中</w:t>
      </w:r>
      <w:r w:rsidRPr="006F3E27">
        <w:rPr>
          <w:rFonts w:eastAsia="仿宋"/>
          <w:b w:val="0"/>
          <w:bCs/>
          <w:sz w:val="32"/>
          <w:lang w:val="zh-CN"/>
        </w:rPr>
        <w:t>8</w:t>
      </w:r>
      <w:r w:rsidRPr="006F3E27">
        <w:rPr>
          <w:rFonts w:eastAsia="仿宋"/>
          <w:b w:val="0"/>
          <w:bCs/>
          <w:sz w:val="32"/>
          <w:lang w:val="zh-CN"/>
        </w:rPr>
        <w:t>万元由</w:t>
      </w:r>
      <w:r w:rsidRPr="006F3E27">
        <w:rPr>
          <w:rFonts w:eastAsia="仿宋"/>
          <w:b w:val="0"/>
          <w:bCs/>
          <w:sz w:val="32"/>
        </w:rPr>
        <w:t>陕西数理项目</w:t>
      </w:r>
      <w:r w:rsidRPr="006F3E27">
        <w:rPr>
          <w:rFonts w:eastAsia="仿宋"/>
          <w:b w:val="0"/>
          <w:bCs/>
          <w:sz w:val="32"/>
          <w:lang w:val="zh-CN"/>
        </w:rPr>
        <w:t>资助，</w:t>
      </w:r>
      <w:r w:rsidRPr="006F3E27">
        <w:rPr>
          <w:rFonts w:eastAsia="仿宋"/>
          <w:b w:val="0"/>
          <w:bCs/>
          <w:sz w:val="32"/>
          <w:lang w:val="zh-CN"/>
        </w:rPr>
        <w:t>8</w:t>
      </w:r>
      <w:r w:rsidRPr="006F3E27">
        <w:rPr>
          <w:rFonts w:eastAsia="仿宋"/>
          <w:b w:val="0"/>
          <w:bCs/>
          <w:sz w:val="32"/>
          <w:lang w:val="zh-CN"/>
        </w:rPr>
        <w:t>万元由项目依托单位匹配），实施周期为</w:t>
      </w:r>
      <w:r w:rsidRPr="006F3E27">
        <w:rPr>
          <w:rFonts w:eastAsia="仿宋"/>
          <w:b w:val="0"/>
          <w:bCs/>
          <w:sz w:val="32"/>
          <w:lang w:val="zh-CN"/>
        </w:rPr>
        <w:t>2</w:t>
      </w:r>
      <w:r w:rsidRPr="006F3E27">
        <w:rPr>
          <w:rFonts w:eastAsia="仿宋"/>
          <w:b w:val="0"/>
          <w:bCs/>
          <w:sz w:val="32"/>
          <w:lang w:val="zh-CN"/>
        </w:rPr>
        <w:t>年，每个项目可设置不超过</w:t>
      </w:r>
      <w:r w:rsidRPr="006F3E27">
        <w:rPr>
          <w:rFonts w:eastAsia="仿宋"/>
          <w:b w:val="0"/>
          <w:bCs/>
          <w:sz w:val="32"/>
          <w:lang w:val="zh-CN"/>
        </w:rPr>
        <w:t>2</w:t>
      </w:r>
      <w:r w:rsidRPr="006F3E27">
        <w:rPr>
          <w:rFonts w:eastAsia="仿宋"/>
          <w:b w:val="0"/>
          <w:bCs/>
          <w:sz w:val="32"/>
          <w:lang w:val="zh-CN"/>
        </w:rPr>
        <w:t>个子课题，参研单位总数不超过</w:t>
      </w:r>
      <w:r w:rsidRPr="006F3E27">
        <w:rPr>
          <w:rFonts w:eastAsia="仿宋"/>
          <w:b w:val="0"/>
          <w:bCs/>
          <w:sz w:val="32"/>
          <w:lang w:val="zh-CN"/>
        </w:rPr>
        <w:t>2</w:t>
      </w:r>
      <w:r w:rsidRPr="006F3E27">
        <w:rPr>
          <w:rFonts w:eastAsia="仿宋"/>
          <w:b w:val="0"/>
          <w:bCs/>
          <w:sz w:val="32"/>
          <w:lang w:val="zh-CN"/>
        </w:rPr>
        <w:t>家。项目的主要考察点包括：（</w:t>
      </w:r>
      <w:r w:rsidRPr="006F3E27">
        <w:rPr>
          <w:rFonts w:eastAsia="仿宋"/>
          <w:b w:val="0"/>
          <w:bCs/>
          <w:sz w:val="32"/>
          <w:lang w:val="zh-CN"/>
        </w:rPr>
        <w:t>1</w:t>
      </w:r>
      <w:r w:rsidRPr="006F3E27">
        <w:rPr>
          <w:rFonts w:eastAsia="仿宋"/>
          <w:b w:val="0"/>
          <w:bCs/>
          <w:sz w:val="32"/>
          <w:lang w:val="zh-CN"/>
        </w:rPr>
        <w:t>）取得重大原创性学术成果，得到同行认可；（</w:t>
      </w:r>
      <w:r w:rsidRPr="006F3E27">
        <w:rPr>
          <w:rFonts w:eastAsia="仿宋"/>
          <w:b w:val="0"/>
          <w:bCs/>
          <w:sz w:val="32"/>
          <w:lang w:val="zh-CN"/>
        </w:rPr>
        <w:t>2</w:t>
      </w:r>
      <w:r w:rsidRPr="006F3E27">
        <w:rPr>
          <w:rFonts w:eastAsia="仿宋"/>
          <w:b w:val="0"/>
          <w:bCs/>
          <w:sz w:val="32"/>
          <w:lang w:val="zh-CN"/>
        </w:rPr>
        <w:t>）显著提升原始创新能力，利用</w:t>
      </w:r>
      <w:proofErr w:type="gramStart"/>
      <w:r w:rsidRPr="006F3E27">
        <w:rPr>
          <w:rFonts w:eastAsia="仿宋"/>
          <w:b w:val="0"/>
          <w:bCs/>
          <w:sz w:val="32"/>
          <w:lang w:val="zh-CN"/>
        </w:rPr>
        <w:t>秦创原</w:t>
      </w:r>
      <w:proofErr w:type="gramEnd"/>
      <w:r w:rsidRPr="006F3E27">
        <w:rPr>
          <w:rFonts w:eastAsia="仿宋"/>
          <w:b w:val="0"/>
          <w:bCs/>
          <w:sz w:val="32"/>
          <w:lang w:val="zh-CN"/>
        </w:rPr>
        <w:t>平台，产生明显经济或社会效益；（</w:t>
      </w:r>
      <w:r w:rsidRPr="006F3E27">
        <w:rPr>
          <w:rFonts w:eastAsia="仿宋"/>
          <w:b w:val="0"/>
          <w:bCs/>
          <w:sz w:val="32"/>
          <w:lang w:val="zh-CN"/>
        </w:rPr>
        <w:t>3</w:t>
      </w:r>
      <w:r w:rsidRPr="006F3E27">
        <w:rPr>
          <w:rFonts w:eastAsia="仿宋"/>
          <w:b w:val="0"/>
          <w:bCs/>
          <w:sz w:val="32"/>
          <w:lang w:val="zh-CN"/>
        </w:rPr>
        <w:t>）承接国家级科研项目任务，显著提升基础学科的学术影响力。对于未完成上述任何一项考核指标的，将被列入负面清单；项目考核优秀的将视具体情况予以奖励或升级支持。</w:t>
      </w:r>
    </w:p>
    <w:p w14:paraId="2D3F9CB8" w14:textId="0D85C2A9" w:rsidR="00EC450B" w:rsidRPr="006F3E27" w:rsidRDefault="005706F2" w:rsidP="006F3E27">
      <w:pPr>
        <w:adjustRightInd w:val="0"/>
        <w:snapToGrid w:val="0"/>
        <w:spacing w:line="560" w:lineRule="exact"/>
        <w:ind w:firstLineChars="200" w:firstLine="640"/>
        <w:rPr>
          <w:rFonts w:eastAsia="仿宋"/>
          <w:b w:val="0"/>
          <w:bCs/>
          <w:sz w:val="32"/>
          <w:lang w:val="zh-CN"/>
        </w:rPr>
      </w:pPr>
      <w:r w:rsidRPr="006F3E27">
        <w:rPr>
          <w:rFonts w:eastAsia="仿宋"/>
          <w:b w:val="0"/>
          <w:bCs/>
          <w:sz w:val="32"/>
          <w:lang w:val="zh-CN"/>
        </w:rPr>
        <w:t>第三批项目</w:t>
      </w:r>
      <w:r w:rsidR="003C15DA" w:rsidRPr="006F3E27">
        <w:rPr>
          <w:rFonts w:eastAsia="仿宋"/>
          <w:b w:val="0"/>
          <w:bCs/>
          <w:sz w:val="32"/>
          <w:lang w:val="zh-CN"/>
        </w:rPr>
        <w:t>拟围绕数理研究院的</w:t>
      </w:r>
      <w:r w:rsidR="003C15DA" w:rsidRPr="006F3E27">
        <w:rPr>
          <w:rFonts w:eastAsia="仿宋"/>
          <w:b w:val="0"/>
          <w:bCs/>
          <w:sz w:val="32"/>
          <w:lang w:val="zh-CN"/>
        </w:rPr>
        <w:t>5</w:t>
      </w:r>
      <w:r w:rsidR="003C15DA" w:rsidRPr="006F3E27">
        <w:rPr>
          <w:rFonts w:eastAsia="仿宋"/>
          <w:b w:val="0"/>
          <w:bCs/>
          <w:sz w:val="32"/>
          <w:lang w:val="zh-CN"/>
        </w:rPr>
        <w:t>个核心方向设立</w:t>
      </w:r>
      <w:r w:rsidR="003C15DA" w:rsidRPr="006F3E27">
        <w:rPr>
          <w:rFonts w:eastAsia="仿宋"/>
          <w:b w:val="0"/>
          <w:bCs/>
          <w:sz w:val="32"/>
          <w:lang w:val="zh-CN"/>
        </w:rPr>
        <w:t>44</w:t>
      </w:r>
      <w:r w:rsidR="003C15DA" w:rsidRPr="006F3E27">
        <w:rPr>
          <w:rFonts w:eastAsia="仿宋"/>
          <w:b w:val="0"/>
          <w:bCs/>
          <w:sz w:val="32"/>
          <w:lang w:val="zh-CN"/>
        </w:rPr>
        <w:t>个一般项目，总经费</w:t>
      </w:r>
      <w:r w:rsidR="003C15DA" w:rsidRPr="006F3E27">
        <w:rPr>
          <w:rFonts w:eastAsia="仿宋"/>
          <w:b w:val="0"/>
          <w:bCs/>
          <w:sz w:val="32"/>
          <w:lang w:val="zh-CN"/>
        </w:rPr>
        <w:t>704</w:t>
      </w:r>
      <w:r w:rsidR="003C15DA" w:rsidRPr="006F3E27">
        <w:rPr>
          <w:rFonts w:eastAsia="仿宋"/>
          <w:b w:val="0"/>
          <w:bCs/>
          <w:sz w:val="32"/>
          <w:lang w:val="zh-CN"/>
        </w:rPr>
        <w:t>万元。</w:t>
      </w:r>
    </w:p>
    <w:bookmarkEnd w:id="13"/>
    <w:p w14:paraId="7C6C148F" w14:textId="77777777" w:rsidR="00EC450B" w:rsidRPr="006F3E27" w:rsidRDefault="003C15DA" w:rsidP="00786051">
      <w:pPr>
        <w:adjustRightInd w:val="0"/>
        <w:snapToGrid w:val="0"/>
        <w:spacing w:line="560" w:lineRule="exact"/>
        <w:ind w:firstLineChars="200" w:firstLine="643"/>
        <w:outlineLvl w:val="2"/>
        <w:rPr>
          <w:rFonts w:eastAsia="仿宋"/>
          <w:sz w:val="32"/>
          <w:lang w:val="zh-CN"/>
        </w:rPr>
      </w:pPr>
      <w:r w:rsidRPr="006F3E27">
        <w:rPr>
          <w:rFonts w:eastAsia="仿宋"/>
          <w:sz w:val="32"/>
          <w:lang w:val="zh-CN"/>
        </w:rPr>
        <w:lastRenderedPageBreak/>
        <w:t>方向</w:t>
      </w:r>
      <w:r w:rsidRPr="006F3E27">
        <w:rPr>
          <w:rFonts w:eastAsia="仿宋"/>
          <w:sz w:val="32"/>
          <w:lang w:val="zh-CN"/>
        </w:rPr>
        <w:t>1</w:t>
      </w:r>
      <w:r w:rsidRPr="006F3E27">
        <w:rPr>
          <w:rFonts w:eastAsia="仿宋"/>
          <w:sz w:val="32"/>
          <w:lang w:val="zh-CN"/>
        </w:rPr>
        <w:t>：基础数学</w:t>
      </w:r>
    </w:p>
    <w:p w14:paraId="5644C1BF" w14:textId="1785CFF6" w:rsidR="00825A8E" w:rsidRPr="006F3E27" w:rsidRDefault="00825A8E" w:rsidP="006F3E27">
      <w:pPr>
        <w:adjustRightInd w:val="0"/>
        <w:snapToGrid w:val="0"/>
        <w:spacing w:line="560" w:lineRule="exact"/>
        <w:ind w:firstLineChars="200" w:firstLine="640"/>
        <w:rPr>
          <w:rFonts w:eastAsia="仿宋"/>
          <w:b w:val="0"/>
          <w:bCs/>
          <w:color w:val="000000" w:themeColor="text1"/>
          <w:sz w:val="32"/>
          <w:lang w:val="zh-CN"/>
        </w:rPr>
      </w:pPr>
      <w:r w:rsidRPr="006F3E27">
        <w:rPr>
          <w:rFonts w:eastAsia="仿宋"/>
          <w:b w:val="0"/>
          <w:bCs/>
          <w:color w:val="000000" w:themeColor="text1"/>
          <w:sz w:val="32"/>
          <w:lang w:val="zh-CN"/>
        </w:rPr>
        <w:t>基础数学研究涵盖纯粹数学、应用数学及数学史等领域，致力于推动数论、代数拓扑、偏微分方程、几何分析等核心方向的理论创新，同时注重其在密码学、量子信息、几何设计、最优控制等领域的应用。研究内容包括但不限于：数论中素数分布与编码、自守形式与</w:t>
      </w:r>
      <w:r w:rsidRPr="006F3E27">
        <w:rPr>
          <w:rFonts w:eastAsia="仿宋"/>
          <w:b w:val="0"/>
          <w:bCs/>
          <w:color w:val="000000" w:themeColor="text1"/>
          <w:sz w:val="32"/>
          <w:lang w:val="zh-CN"/>
        </w:rPr>
        <w:t>L</w:t>
      </w:r>
      <w:r w:rsidRPr="006F3E27">
        <w:rPr>
          <w:rFonts w:eastAsia="仿宋"/>
          <w:b w:val="0"/>
          <w:bCs/>
          <w:color w:val="000000" w:themeColor="text1"/>
          <w:sz w:val="32"/>
          <w:lang w:val="zh-CN"/>
        </w:rPr>
        <w:t>函数；代数拓扑中不动点理论与几何群论的应用；偏微分方程中解的正则性、奇异性与齐次化理论；几何分析中极小曲面、曲率流及几何不等式等前沿问题。此外，应用数学中的数值分析、优化理论、随机过程、随机分析等方向，以及数学史中对古代数学思想的梳理与研究，也是本方向的重要组成部分。</w:t>
      </w:r>
    </w:p>
    <w:p w14:paraId="795D615D" w14:textId="77777777" w:rsidR="00EC450B" w:rsidRPr="00786051" w:rsidRDefault="003C15DA" w:rsidP="00786051">
      <w:pPr>
        <w:adjustRightInd w:val="0"/>
        <w:snapToGrid w:val="0"/>
        <w:spacing w:line="560" w:lineRule="exact"/>
        <w:ind w:firstLineChars="200" w:firstLine="643"/>
        <w:rPr>
          <w:rFonts w:eastAsia="仿宋"/>
          <w:sz w:val="32"/>
          <w:lang w:val="zh-CN"/>
        </w:rPr>
      </w:pPr>
      <w:r w:rsidRPr="00786051">
        <w:rPr>
          <w:rFonts w:eastAsia="仿宋"/>
          <w:sz w:val="32"/>
          <w:lang w:val="zh-CN"/>
        </w:rPr>
        <w:t>【科学目标】</w:t>
      </w:r>
    </w:p>
    <w:p w14:paraId="72EEAC76" w14:textId="7945205B" w:rsidR="00825A8E" w:rsidRPr="006F3E27" w:rsidRDefault="00825A8E" w:rsidP="00786051">
      <w:pPr>
        <w:spacing w:line="560" w:lineRule="exact"/>
        <w:ind w:firstLineChars="200" w:firstLine="640"/>
        <w:rPr>
          <w:rFonts w:eastAsia="仿宋"/>
          <w:b w:val="0"/>
          <w:sz w:val="32"/>
          <w:szCs w:val="28"/>
          <w:highlight w:val="yellow"/>
          <w:lang w:val="zh-CN"/>
        </w:rPr>
      </w:pPr>
      <w:proofErr w:type="gramStart"/>
      <w:r w:rsidRPr="006F3E27">
        <w:rPr>
          <w:rFonts w:eastAsia="仿宋"/>
          <w:b w:val="0"/>
          <w:color w:val="000000" w:themeColor="text1"/>
          <w:sz w:val="32"/>
          <w:szCs w:val="28"/>
          <w:lang w:val="zh-CN"/>
        </w:rPr>
        <w:t>本方向</w:t>
      </w:r>
      <w:proofErr w:type="gramEnd"/>
      <w:r w:rsidRPr="006F3E27">
        <w:rPr>
          <w:rFonts w:eastAsia="仿宋"/>
          <w:b w:val="0"/>
          <w:color w:val="000000" w:themeColor="text1"/>
          <w:sz w:val="32"/>
          <w:szCs w:val="28"/>
          <w:lang w:val="zh-CN"/>
        </w:rPr>
        <w:t>旨在通过基础理论与应用研究的深度融合，推动数学学科的整体发展，并为相关领域的技术突破提供理论支持。围绕黎曼猜想、哥德巴赫猜想、孪生素数猜想等核心问题，研究素数分布规律、特征和与指数和估计，探索自守形式与</w:t>
      </w:r>
      <w:r w:rsidRPr="006F3E27">
        <w:rPr>
          <w:rFonts w:eastAsia="仿宋"/>
          <w:b w:val="0"/>
          <w:color w:val="000000" w:themeColor="text1"/>
          <w:sz w:val="32"/>
          <w:szCs w:val="28"/>
          <w:lang w:val="zh-CN"/>
        </w:rPr>
        <w:t>L</w:t>
      </w:r>
      <w:r w:rsidRPr="006F3E27">
        <w:rPr>
          <w:rFonts w:eastAsia="仿宋"/>
          <w:b w:val="0"/>
          <w:color w:val="000000" w:themeColor="text1"/>
          <w:sz w:val="32"/>
          <w:szCs w:val="28"/>
          <w:lang w:val="zh-CN"/>
        </w:rPr>
        <w:t>函数的深层联系，为现代密码学与信息安全提供理论支撑。发展不动点理论的新方法，研究</w:t>
      </w:r>
      <w:proofErr w:type="gramStart"/>
      <w:r w:rsidRPr="006F3E27">
        <w:rPr>
          <w:rFonts w:eastAsia="仿宋"/>
          <w:b w:val="0"/>
          <w:color w:val="000000" w:themeColor="text1"/>
          <w:sz w:val="32"/>
          <w:szCs w:val="28"/>
          <w:lang w:val="zh-CN"/>
        </w:rPr>
        <w:t>流形上尼尔</w:t>
      </w:r>
      <w:proofErr w:type="gramEnd"/>
      <w:r w:rsidRPr="006F3E27">
        <w:rPr>
          <w:rFonts w:eastAsia="仿宋"/>
          <w:b w:val="0"/>
          <w:color w:val="000000" w:themeColor="text1"/>
          <w:sz w:val="32"/>
          <w:szCs w:val="28"/>
          <w:lang w:val="zh-CN"/>
        </w:rPr>
        <w:t>森不动点理论及无球流形的不动点指数有限性问题，推动几何群论在拓扑学中的应用。深入研究非线性椭圆与抛物方程解的最优边界正则性、自由边界问题及齐次化理论，为几何设计、反问题等领域提供理论工具。提出新方法解决极小曲面、曲率流等关键问题，建立最佳几何不等式，推动几何测度稳定性研究。</w:t>
      </w:r>
      <w:r w:rsidRPr="006F3E27">
        <w:rPr>
          <w:rFonts w:eastAsia="仿宋"/>
          <w:b w:val="0"/>
          <w:color w:val="000000" w:themeColor="text1"/>
          <w:sz w:val="32"/>
          <w:szCs w:val="28"/>
          <w:lang w:val="zh-CN"/>
        </w:rPr>
        <w:t xml:space="preserve"> </w:t>
      </w:r>
      <w:r w:rsidRPr="006F3E27">
        <w:rPr>
          <w:rFonts w:eastAsia="仿宋"/>
          <w:b w:val="0"/>
          <w:color w:val="000000" w:themeColor="text1"/>
          <w:sz w:val="32"/>
          <w:szCs w:val="28"/>
          <w:lang w:val="zh-CN"/>
        </w:rPr>
        <w:t>发展高效数值算法、优化理论与随机模型，解决工程、经济、生物等领域中的复杂问题。系统研究古代数学文献，揭示数学思想的起源与演变，为现代数学研究提供历史借鉴与启示。</w:t>
      </w:r>
    </w:p>
    <w:p w14:paraId="099B0351" w14:textId="26921B05" w:rsidR="00EC450B" w:rsidRPr="00786051"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lastRenderedPageBreak/>
        <w:t>【</w:t>
      </w:r>
      <w:r w:rsidR="005706F2" w:rsidRPr="006F3E27">
        <w:rPr>
          <w:rFonts w:eastAsia="仿宋"/>
          <w:sz w:val="32"/>
          <w:lang w:val="zh-CN"/>
        </w:rPr>
        <w:t>第三批项目</w:t>
      </w:r>
      <w:r w:rsidRPr="006F3E27">
        <w:rPr>
          <w:rFonts w:eastAsia="仿宋"/>
          <w:sz w:val="32"/>
          <w:lang w:val="zh-CN"/>
        </w:rPr>
        <w:t>拟重点资助的研究方向】</w:t>
      </w:r>
    </w:p>
    <w:p w14:paraId="1ADB031C" w14:textId="77777777"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 xml:space="preserve">1.1 </w:t>
      </w:r>
      <w:r w:rsidRPr="006F3E27">
        <w:rPr>
          <w:rFonts w:eastAsia="仿宋"/>
          <w:sz w:val="32"/>
          <w:lang w:val="zh-CN"/>
        </w:rPr>
        <w:t>特征和、指数和估计问题</w:t>
      </w:r>
    </w:p>
    <w:p w14:paraId="5F1303FD" w14:textId="77777777" w:rsidR="00EC450B" w:rsidRPr="006F3E27" w:rsidRDefault="003C15DA" w:rsidP="006F3E27">
      <w:pPr>
        <w:adjustRightInd w:val="0"/>
        <w:snapToGrid w:val="0"/>
        <w:spacing w:line="560" w:lineRule="exact"/>
        <w:ind w:firstLineChars="200" w:firstLine="640"/>
        <w:rPr>
          <w:rFonts w:eastAsia="仿宋"/>
          <w:b w:val="0"/>
          <w:bCs/>
          <w:sz w:val="32"/>
          <w:lang w:val="zh-CN"/>
        </w:rPr>
      </w:pPr>
      <w:r w:rsidRPr="006F3E27">
        <w:rPr>
          <w:rFonts w:eastAsia="仿宋"/>
          <w:b w:val="0"/>
          <w:bCs/>
          <w:sz w:val="32"/>
          <w:lang w:val="zh-CN"/>
        </w:rPr>
        <w:t>Dirichlet</w:t>
      </w:r>
      <w:r w:rsidRPr="006F3E27">
        <w:rPr>
          <w:rFonts w:eastAsia="仿宋"/>
          <w:b w:val="0"/>
          <w:bCs/>
          <w:sz w:val="32"/>
          <w:lang w:val="zh-CN"/>
        </w:rPr>
        <w:t>特征、指数和是数论中举足轻重的数论函数，与</w:t>
      </w:r>
      <w:r w:rsidRPr="006F3E27">
        <w:rPr>
          <w:rFonts w:eastAsia="仿宋"/>
          <w:b w:val="0"/>
          <w:bCs/>
          <w:sz w:val="32"/>
          <w:lang w:val="zh-CN"/>
        </w:rPr>
        <w:t>Waring</w:t>
      </w:r>
      <w:r w:rsidRPr="006F3E27">
        <w:rPr>
          <w:rFonts w:eastAsia="仿宋"/>
          <w:b w:val="0"/>
          <w:bCs/>
          <w:sz w:val="32"/>
          <w:lang w:val="zh-CN"/>
        </w:rPr>
        <w:t>问题、</w:t>
      </w:r>
      <w:r w:rsidRPr="006F3E27">
        <w:rPr>
          <w:rFonts w:eastAsia="仿宋"/>
          <w:b w:val="0"/>
          <w:bCs/>
          <w:sz w:val="32"/>
          <w:lang w:val="zh-CN"/>
        </w:rPr>
        <w:t>Riemann zeta</w:t>
      </w:r>
      <w:r w:rsidRPr="006F3E27">
        <w:rPr>
          <w:rFonts w:eastAsia="仿宋"/>
          <w:b w:val="0"/>
          <w:bCs/>
          <w:sz w:val="32"/>
          <w:lang w:val="zh-CN"/>
        </w:rPr>
        <w:t>函数理论、素数分布、整点问题以及</w:t>
      </w:r>
      <w:r w:rsidRPr="006F3E27">
        <w:rPr>
          <w:rFonts w:eastAsia="仿宋"/>
          <w:b w:val="0"/>
          <w:bCs/>
          <w:sz w:val="32"/>
          <w:lang w:val="zh-CN"/>
        </w:rPr>
        <w:t>Diophantus</w:t>
      </w:r>
      <w:r w:rsidRPr="006F3E27">
        <w:rPr>
          <w:rFonts w:eastAsia="仿宋"/>
          <w:b w:val="0"/>
          <w:bCs/>
          <w:sz w:val="32"/>
          <w:lang w:val="zh-CN"/>
        </w:rPr>
        <w:t>逼近等解析数论问题密切相关，而且估计特征和、指数和是研究这些问题的关键。在很多问题（例如哥德巴赫猜想）的解决过程中发挥着不可替代的作用。对不同形式的特征和、指数和的估计问题都极具理论挑战性，同时在密码学中的二进制伪随机序列的构造，网络通讯及计算复杂性中</w:t>
      </w:r>
      <w:r w:rsidRPr="006F3E27">
        <w:rPr>
          <w:rFonts w:eastAsia="仿宋"/>
          <w:b w:val="0"/>
          <w:bCs/>
          <w:sz w:val="32"/>
          <w:lang w:val="zh-CN"/>
        </w:rPr>
        <w:t>Ramanujan</w:t>
      </w:r>
      <w:r w:rsidRPr="006F3E27">
        <w:rPr>
          <w:rFonts w:eastAsia="仿宋"/>
          <w:b w:val="0"/>
          <w:bCs/>
          <w:sz w:val="32"/>
          <w:lang w:val="zh-CN"/>
        </w:rPr>
        <w:t>图的精确构造，某些量化系统的误差估计等领域有着广泛的应用。</w:t>
      </w:r>
    </w:p>
    <w:p w14:paraId="778CF14D" w14:textId="77777777"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 xml:space="preserve">1.2 </w:t>
      </w:r>
      <w:r w:rsidRPr="006F3E27">
        <w:rPr>
          <w:rFonts w:eastAsia="仿宋"/>
          <w:sz w:val="32"/>
          <w:lang w:val="zh-CN"/>
        </w:rPr>
        <w:t>素数分布与编码问题</w:t>
      </w:r>
    </w:p>
    <w:p w14:paraId="7512027E" w14:textId="77777777" w:rsidR="00EC450B" w:rsidRPr="006F3E27" w:rsidRDefault="003C15DA" w:rsidP="006F3E27">
      <w:pPr>
        <w:adjustRightInd w:val="0"/>
        <w:snapToGrid w:val="0"/>
        <w:spacing w:line="560" w:lineRule="exact"/>
        <w:ind w:firstLineChars="200" w:firstLine="640"/>
        <w:rPr>
          <w:rFonts w:eastAsia="仿宋"/>
          <w:b w:val="0"/>
          <w:bCs/>
          <w:sz w:val="32"/>
          <w:lang w:val="zh-CN"/>
        </w:rPr>
      </w:pPr>
      <w:r w:rsidRPr="006F3E27">
        <w:rPr>
          <w:rFonts w:eastAsia="仿宋"/>
          <w:b w:val="0"/>
          <w:bCs/>
          <w:sz w:val="32"/>
          <w:lang w:val="zh-CN"/>
        </w:rPr>
        <w:t>素数分布问题是数论中的核心问题之一，古希腊时代人们就证明了存在无穷多素数。之后有关素数分布的重要问题层出不穷，其中包括了孪生素数猜想。目前为止，存在无穷多孪生素数（相差为</w:t>
      </w:r>
      <w:r w:rsidRPr="006F3E27">
        <w:rPr>
          <w:rFonts w:eastAsia="仿宋"/>
          <w:b w:val="0"/>
          <w:bCs/>
          <w:sz w:val="32"/>
          <w:lang w:val="zh-CN"/>
        </w:rPr>
        <w:t>2</w:t>
      </w:r>
      <w:r w:rsidRPr="006F3E27">
        <w:rPr>
          <w:rFonts w:eastAsia="仿宋"/>
          <w:b w:val="0"/>
          <w:bCs/>
          <w:sz w:val="32"/>
          <w:lang w:val="zh-CN"/>
        </w:rPr>
        <w:t>的素数对）问题仍然未能解决。</w:t>
      </w:r>
      <w:r w:rsidRPr="006F3E27">
        <w:rPr>
          <w:rFonts w:eastAsia="仿宋"/>
          <w:b w:val="0"/>
          <w:bCs/>
          <w:sz w:val="32"/>
          <w:lang w:val="zh-CN"/>
        </w:rPr>
        <w:t>1900</w:t>
      </w:r>
      <w:r w:rsidRPr="006F3E27">
        <w:rPr>
          <w:rFonts w:eastAsia="仿宋"/>
          <w:b w:val="0"/>
          <w:bCs/>
          <w:sz w:val="32"/>
          <w:lang w:val="zh-CN"/>
        </w:rPr>
        <w:t>年希尔伯特在国际数学家大会上提出了</w:t>
      </w:r>
      <w:r w:rsidRPr="006F3E27">
        <w:rPr>
          <w:rFonts w:eastAsia="仿宋"/>
          <w:b w:val="0"/>
          <w:bCs/>
          <w:sz w:val="32"/>
          <w:lang w:val="zh-CN"/>
        </w:rPr>
        <w:t>23</w:t>
      </w:r>
      <w:r w:rsidRPr="006F3E27">
        <w:rPr>
          <w:rFonts w:eastAsia="仿宋"/>
          <w:b w:val="0"/>
          <w:bCs/>
          <w:sz w:val="32"/>
          <w:lang w:val="zh-CN"/>
        </w:rPr>
        <w:t>个最重要的数学问题，孪生素数猜想作为希尔伯特第</w:t>
      </w:r>
      <w:r w:rsidRPr="006F3E27">
        <w:rPr>
          <w:rFonts w:eastAsia="仿宋"/>
          <w:b w:val="0"/>
          <w:bCs/>
          <w:sz w:val="32"/>
          <w:lang w:val="zh-CN"/>
        </w:rPr>
        <w:t>8</w:t>
      </w:r>
      <w:r w:rsidRPr="006F3E27">
        <w:rPr>
          <w:rFonts w:eastAsia="仿宋"/>
          <w:b w:val="0"/>
          <w:bCs/>
          <w:sz w:val="32"/>
          <w:lang w:val="zh-CN"/>
        </w:rPr>
        <w:t>问题中的一部分，在数论研究中占有重要地位。目前，信息的加密、解密、破译等问题都与数论难题的求解联系在一起，主要涉及数论中的大数分解、素性测试、以及如何利用剩余系及原根等理论来改进现代公开密钥密码系统的保密性。素数性质和分布规律的研究将有助于突破现代科技中的加密算法、信息安全的核心理论问题。</w:t>
      </w:r>
    </w:p>
    <w:p w14:paraId="4EF68ECA" w14:textId="77777777"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 xml:space="preserve">1.3 </w:t>
      </w:r>
      <w:r w:rsidRPr="006F3E27">
        <w:rPr>
          <w:rFonts w:eastAsia="仿宋"/>
          <w:sz w:val="32"/>
          <w:lang w:val="zh-CN"/>
        </w:rPr>
        <w:t>自守形式与</w:t>
      </w:r>
      <w:r w:rsidRPr="006F3E27">
        <w:rPr>
          <w:rFonts w:eastAsia="仿宋"/>
          <w:sz w:val="32"/>
          <w:lang w:val="zh-CN"/>
        </w:rPr>
        <w:t>L</w:t>
      </w:r>
      <w:r w:rsidRPr="006F3E27">
        <w:rPr>
          <w:rFonts w:eastAsia="仿宋"/>
          <w:sz w:val="32"/>
          <w:lang w:val="zh-CN"/>
        </w:rPr>
        <w:t>函数</w:t>
      </w:r>
    </w:p>
    <w:p w14:paraId="63D0AE54" w14:textId="77777777" w:rsidR="00EC450B" w:rsidRPr="006F3E27" w:rsidRDefault="003C15DA" w:rsidP="006F3E27">
      <w:pPr>
        <w:adjustRightInd w:val="0"/>
        <w:snapToGrid w:val="0"/>
        <w:spacing w:line="560" w:lineRule="exact"/>
        <w:ind w:firstLineChars="200" w:firstLine="640"/>
        <w:rPr>
          <w:rFonts w:eastAsia="仿宋"/>
          <w:b w:val="0"/>
          <w:bCs/>
          <w:sz w:val="32"/>
          <w:lang w:val="zh-CN"/>
        </w:rPr>
      </w:pPr>
      <w:r w:rsidRPr="006F3E27">
        <w:rPr>
          <w:rFonts w:eastAsia="仿宋"/>
          <w:b w:val="0"/>
          <w:bCs/>
          <w:sz w:val="32"/>
          <w:lang w:val="zh-CN"/>
        </w:rPr>
        <w:t>自守形式及其</w:t>
      </w:r>
      <w:r w:rsidRPr="006F3E27">
        <w:rPr>
          <w:rFonts w:eastAsia="仿宋"/>
          <w:b w:val="0"/>
          <w:bCs/>
          <w:sz w:val="32"/>
          <w:lang w:val="zh-CN"/>
        </w:rPr>
        <w:t>L</w:t>
      </w:r>
      <w:r w:rsidRPr="006F3E27">
        <w:rPr>
          <w:rFonts w:eastAsia="仿宋"/>
          <w:b w:val="0"/>
          <w:bCs/>
          <w:sz w:val="32"/>
          <w:lang w:val="zh-CN"/>
        </w:rPr>
        <w:t>函数是现代数论的重要研究对象，其解析性</w:t>
      </w:r>
      <w:r w:rsidRPr="006F3E27">
        <w:rPr>
          <w:rFonts w:eastAsia="仿宋"/>
          <w:b w:val="0"/>
          <w:bCs/>
          <w:sz w:val="32"/>
          <w:lang w:val="zh-CN"/>
        </w:rPr>
        <w:lastRenderedPageBreak/>
        <w:t>质和算术性质与</w:t>
      </w:r>
      <w:r w:rsidRPr="006F3E27">
        <w:rPr>
          <w:rFonts w:eastAsia="仿宋"/>
          <w:b w:val="0"/>
          <w:bCs/>
          <w:sz w:val="32"/>
          <w:lang w:val="zh-CN"/>
        </w:rPr>
        <w:t>Sato-Tate</w:t>
      </w:r>
      <w:r w:rsidRPr="006F3E27">
        <w:rPr>
          <w:rFonts w:eastAsia="仿宋"/>
          <w:b w:val="0"/>
          <w:bCs/>
          <w:sz w:val="32"/>
          <w:lang w:val="zh-CN"/>
        </w:rPr>
        <w:t>猜想、</w:t>
      </w:r>
      <w:r w:rsidRPr="006F3E27">
        <w:rPr>
          <w:rFonts w:eastAsia="仿宋"/>
          <w:b w:val="0"/>
          <w:bCs/>
          <w:sz w:val="32"/>
          <w:lang w:val="zh-CN"/>
        </w:rPr>
        <w:t>BSD</w:t>
      </w:r>
      <w:r w:rsidRPr="006F3E27">
        <w:rPr>
          <w:rFonts w:eastAsia="仿宋"/>
          <w:b w:val="0"/>
          <w:bCs/>
          <w:sz w:val="32"/>
          <w:lang w:val="zh-CN"/>
        </w:rPr>
        <w:t>猜想、</w:t>
      </w:r>
      <w:r w:rsidRPr="006F3E27">
        <w:rPr>
          <w:rFonts w:eastAsia="仿宋"/>
          <w:b w:val="0"/>
          <w:bCs/>
          <w:sz w:val="32"/>
          <w:lang w:val="zh-CN"/>
        </w:rPr>
        <w:t>Riemann</w:t>
      </w:r>
      <w:r w:rsidRPr="006F3E27">
        <w:rPr>
          <w:rFonts w:eastAsia="仿宋"/>
          <w:b w:val="0"/>
          <w:bCs/>
          <w:sz w:val="32"/>
          <w:lang w:val="zh-CN"/>
        </w:rPr>
        <w:t>假设及</w:t>
      </w:r>
      <w:r w:rsidRPr="006F3E27">
        <w:rPr>
          <w:rFonts w:eastAsia="仿宋"/>
          <w:b w:val="0"/>
          <w:bCs/>
          <w:sz w:val="32"/>
          <w:lang w:val="zh-CN"/>
        </w:rPr>
        <w:t>Langlands</w:t>
      </w:r>
      <w:r w:rsidRPr="006F3E27">
        <w:rPr>
          <w:rFonts w:eastAsia="仿宋"/>
          <w:b w:val="0"/>
          <w:bCs/>
          <w:sz w:val="32"/>
          <w:lang w:val="zh-CN"/>
        </w:rPr>
        <w:t>纲领等核心问题密切相关。通过代数几何、表示论、调和分析、动力系统、概率论等不同分支的方法交叉融合，对自守形式及其</w:t>
      </w:r>
      <w:r w:rsidRPr="006F3E27">
        <w:rPr>
          <w:rFonts w:eastAsia="仿宋"/>
          <w:b w:val="0"/>
          <w:bCs/>
          <w:sz w:val="32"/>
          <w:lang w:val="zh-CN"/>
        </w:rPr>
        <w:t>L</w:t>
      </w:r>
      <w:r w:rsidRPr="006F3E27">
        <w:rPr>
          <w:rFonts w:eastAsia="仿宋"/>
          <w:b w:val="0"/>
          <w:bCs/>
          <w:sz w:val="32"/>
          <w:lang w:val="zh-CN"/>
        </w:rPr>
        <w:t>函数展开研究，进一步使现代数论的内涵得到了极大的丰富。尤其是对自守形式及其</w:t>
      </w:r>
      <w:r w:rsidRPr="006F3E27">
        <w:rPr>
          <w:rFonts w:eastAsia="仿宋"/>
          <w:b w:val="0"/>
          <w:bCs/>
          <w:sz w:val="32"/>
          <w:lang w:val="zh-CN"/>
        </w:rPr>
        <w:t>L</w:t>
      </w:r>
      <w:r w:rsidRPr="006F3E27">
        <w:rPr>
          <w:rFonts w:eastAsia="仿宋"/>
          <w:b w:val="0"/>
          <w:bCs/>
          <w:sz w:val="32"/>
          <w:lang w:val="zh-CN"/>
        </w:rPr>
        <w:t>函数的均值、</w:t>
      </w:r>
      <w:proofErr w:type="gramStart"/>
      <w:r w:rsidRPr="006F3E27">
        <w:rPr>
          <w:rFonts w:eastAsia="仿宋"/>
          <w:b w:val="0"/>
          <w:bCs/>
          <w:sz w:val="32"/>
          <w:lang w:val="zh-CN"/>
        </w:rPr>
        <w:t>非零性</w:t>
      </w:r>
      <w:proofErr w:type="gramEnd"/>
      <w:r w:rsidRPr="006F3E27">
        <w:rPr>
          <w:rFonts w:eastAsia="仿宋"/>
          <w:b w:val="0"/>
          <w:bCs/>
          <w:sz w:val="32"/>
          <w:lang w:val="zh-CN"/>
        </w:rPr>
        <w:t>、亚</w:t>
      </w:r>
      <w:proofErr w:type="gramStart"/>
      <w:r w:rsidRPr="006F3E27">
        <w:rPr>
          <w:rFonts w:eastAsia="仿宋"/>
          <w:b w:val="0"/>
          <w:bCs/>
          <w:sz w:val="32"/>
          <w:lang w:val="zh-CN"/>
        </w:rPr>
        <w:t>凸</w:t>
      </w:r>
      <w:proofErr w:type="gramEnd"/>
      <w:r w:rsidRPr="006F3E27">
        <w:rPr>
          <w:rFonts w:eastAsia="仿宋"/>
          <w:b w:val="0"/>
          <w:bCs/>
          <w:sz w:val="32"/>
          <w:lang w:val="zh-CN"/>
        </w:rPr>
        <w:t>界及自守形式的</w:t>
      </w:r>
      <w:r w:rsidRPr="006F3E27">
        <w:rPr>
          <w:rFonts w:eastAsia="仿宋"/>
          <w:b w:val="0"/>
          <w:bCs/>
          <w:sz w:val="32"/>
          <w:lang w:val="zh-CN"/>
        </w:rPr>
        <w:t>Fourier</w:t>
      </w:r>
      <w:r w:rsidRPr="006F3E27">
        <w:rPr>
          <w:rFonts w:eastAsia="仿宋"/>
          <w:b w:val="0"/>
          <w:bCs/>
          <w:sz w:val="32"/>
          <w:lang w:val="zh-CN"/>
        </w:rPr>
        <w:t>系数等展开深入研究，具有重要的理论意义。</w:t>
      </w:r>
    </w:p>
    <w:p w14:paraId="57BCA947" w14:textId="77777777"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 xml:space="preserve">1.4 </w:t>
      </w:r>
      <w:r w:rsidRPr="006F3E27">
        <w:rPr>
          <w:rFonts w:eastAsia="仿宋"/>
          <w:sz w:val="32"/>
          <w:lang w:val="zh-CN"/>
        </w:rPr>
        <w:t>尼尔森不动点理论以及其几何群论</w:t>
      </w:r>
    </w:p>
    <w:p w14:paraId="7BB6DDAF" w14:textId="77777777" w:rsidR="00EC450B" w:rsidRPr="006F3E27" w:rsidRDefault="003C15DA" w:rsidP="006F3E27">
      <w:pPr>
        <w:adjustRightInd w:val="0"/>
        <w:snapToGrid w:val="0"/>
        <w:spacing w:line="560" w:lineRule="exact"/>
        <w:ind w:firstLineChars="200" w:firstLine="640"/>
        <w:rPr>
          <w:rFonts w:eastAsia="仿宋"/>
          <w:b w:val="0"/>
          <w:bCs/>
          <w:sz w:val="32"/>
          <w:lang w:val="zh-CN"/>
        </w:rPr>
      </w:pPr>
      <w:r w:rsidRPr="006F3E27">
        <w:rPr>
          <w:rFonts w:eastAsia="仿宋"/>
          <w:b w:val="0"/>
          <w:bCs/>
          <w:sz w:val="32"/>
          <w:lang w:val="zh-CN"/>
        </w:rPr>
        <w:t>代数拓扑方向围绕低维流形的尼尔森不动点理论以及其几何群论的刻画等核心问题，开展经典不动点指数的群论新的刻画、以几何群论为工具的</w:t>
      </w:r>
      <w:proofErr w:type="gramStart"/>
      <w:r w:rsidRPr="006F3E27">
        <w:rPr>
          <w:rFonts w:eastAsia="仿宋"/>
          <w:b w:val="0"/>
          <w:bCs/>
          <w:sz w:val="32"/>
          <w:lang w:val="zh-CN"/>
        </w:rPr>
        <w:t>流形上尼尔</w:t>
      </w:r>
      <w:proofErr w:type="gramEnd"/>
      <w:r w:rsidRPr="006F3E27">
        <w:rPr>
          <w:rFonts w:eastAsia="仿宋"/>
          <w:b w:val="0"/>
          <w:bCs/>
          <w:sz w:val="32"/>
          <w:lang w:val="zh-CN"/>
        </w:rPr>
        <w:t>森不动点理论、无球流形的不动点指数有限性三个方面的重点研究。这些问题是目前国际的研究热点和公开问题。</w:t>
      </w:r>
    </w:p>
    <w:p w14:paraId="31637B0F" w14:textId="77777777"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 xml:space="preserve">1.5 </w:t>
      </w:r>
      <w:r w:rsidRPr="006F3E27">
        <w:rPr>
          <w:rFonts w:eastAsia="仿宋"/>
          <w:sz w:val="32"/>
          <w:lang w:val="zh-CN"/>
        </w:rPr>
        <w:t>非线性椭圆</w:t>
      </w:r>
      <w:r w:rsidRPr="006F3E27">
        <w:rPr>
          <w:rFonts w:eastAsia="仿宋"/>
          <w:sz w:val="32"/>
          <w:lang w:val="zh-CN"/>
        </w:rPr>
        <w:t>/</w:t>
      </w:r>
      <w:r w:rsidRPr="006F3E27">
        <w:rPr>
          <w:rFonts w:eastAsia="仿宋"/>
          <w:sz w:val="32"/>
          <w:lang w:val="zh-CN"/>
        </w:rPr>
        <w:t>抛物型方程的基础理论研究</w:t>
      </w:r>
    </w:p>
    <w:p w14:paraId="15DF9006" w14:textId="1B9D3C27" w:rsidR="00E6253A" w:rsidRPr="006F3E27" w:rsidRDefault="00E6253A" w:rsidP="006F3E27">
      <w:pPr>
        <w:widowControl/>
        <w:spacing w:line="560" w:lineRule="exact"/>
        <w:ind w:firstLineChars="200" w:firstLine="640"/>
        <w:rPr>
          <w:rFonts w:eastAsia="仿宋"/>
          <w:b w:val="0"/>
          <w:bCs/>
          <w:color w:val="000000" w:themeColor="text1"/>
          <w:sz w:val="32"/>
          <w:lang w:val="zh-CN"/>
        </w:rPr>
      </w:pPr>
      <w:r w:rsidRPr="006F3E27">
        <w:rPr>
          <w:rFonts w:eastAsia="仿宋"/>
          <w:b w:val="0"/>
          <w:bCs/>
          <w:color w:val="000000" w:themeColor="text1"/>
          <w:sz w:val="32"/>
          <w:lang w:val="zh-CN"/>
        </w:rPr>
        <w:t>微分方程方向围绕非线性偏微分方程解的正则性、奇异性产生及演化，以及解的渐进性态等核心问题，开展非线性偏微分方程解的最优边界正则性与自由边界正则性、齐次化理论等方面的重点研究。这些研究属于偏微分方程的基础理论，目标不仅是在解的奇异性和正则性理论方面取得若干重要进展，而且所得理论将在几何设计、最优控制、反问题等方面有着广泛的应用。</w:t>
      </w:r>
      <w:r w:rsidRPr="006F3E27">
        <w:rPr>
          <w:rFonts w:eastAsia="仿宋"/>
          <w:b w:val="0"/>
          <w:bCs/>
          <w:color w:val="000000" w:themeColor="text1"/>
          <w:sz w:val="32"/>
          <w:lang w:val="zh-CN"/>
        </w:rPr>
        <w:t xml:space="preserve"> </w:t>
      </w:r>
    </w:p>
    <w:p w14:paraId="2BA78B62" w14:textId="77777777" w:rsidR="00EC450B" w:rsidRPr="006F3E27" w:rsidRDefault="003C15DA" w:rsidP="00786051">
      <w:pPr>
        <w:adjustRightInd w:val="0"/>
        <w:snapToGrid w:val="0"/>
        <w:spacing w:line="560" w:lineRule="exact"/>
        <w:ind w:firstLineChars="200" w:firstLine="643"/>
        <w:outlineLvl w:val="2"/>
        <w:rPr>
          <w:rFonts w:eastAsia="仿宋"/>
          <w:sz w:val="32"/>
          <w:lang w:val="zh-CN"/>
        </w:rPr>
      </w:pPr>
      <w:r w:rsidRPr="006F3E27">
        <w:rPr>
          <w:rFonts w:eastAsia="仿宋"/>
          <w:sz w:val="32"/>
          <w:lang w:val="zh-CN"/>
        </w:rPr>
        <w:t>方向</w:t>
      </w:r>
      <w:r w:rsidRPr="006F3E27">
        <w:rPr>
          <w:rFonts w:eastAsia="仿宋"/>
          <w:sz w:val="32"/>
          <w:lang w:val="zh-CN"/>
        </w:rPr>
        <w:t>2</w:t>
      </w:r>
      <w:r w:rsidRPr="006F3E27">
        <w:rPr>
          <w:rFonts w:eastAsia="仿宋"/>
          <w:sz w:val="32"/>
          <w:lang w:val="zh-CN"/>
        </w:rPr>
        <w:t>：大数据分析的统计基础与核心算法</w:t>
      </w:r>
    </w:p>
    <w:p w14:paraId="559AFC9A" w14:textId="77777777" w:rsidR="00EC450B" w:rsidRPr="006F3E27" w:rsidRDefault="003C15DA" w:rsidP="006F3E27">
      <w:pPr>
        <w:adjustRightInd w:val="0"/>
        <w:snapToGrid w:val="0"/>
        <w:spacing w:line="560" w:lineRule="exact"/>
        <w:ind w:firstLineChars="200" w:firstLine="640"/>
        <w:rPr>
          <w:rFonts w:eastAsia="仿宋"/>
          <w:b w:val="0"/>
          <w:bCs/>
          <w:sz w:val="32"/>
          <w:lang w:val="zh-CN"/>
        </w:rPr>
      </w:pPr>
      <w:r w:rsidRPr="006F3E27">
        <w:rPr>
          <w:rFonts w:eastAsia="仿宋"/>
          <w:b w:val="0"/>
          <w:bCs/>
          <w:sz w:val="32"/>
          <w:lang w:val="zh-CN"/>
        </w:rPr>
        <w:t>随着大数据时代的来临，爆炸式增长的复杂数据呈现出海量性、时变性、异构性、分布性等复杂性质，极大地破坏了传统统计学的理论假设和算法基础，使得经典统计推断方法在处理和分析大数据时常常出现严重偏差，甚至完全失效。该研究方向聚焦于构</w:t>
      </w:r>
      <w:r w:rsidRPr="006F3E27">
        <w:rPr>
          <w:rFonts w:eastAsia="仿宋"/>
          <w:b w:val="0"/>
          <w:bCs/>
          <w:sz w:val="32"/>
          <w:lang w:val="zh-CN"/>
        </w:rPr>
        <w:lastRenderedPageBreak/>
        <w:t>建能够支撑</w:t>
      </w:r>
      <w:proofErr w:type="gramStart"/>
      <w:r w:rsidRPr="006F3E27">
        <w:rPr>
          <w:rFonts w:eastAsia="仿宋"/>
          <w:b w:val="0"/>
          <w:bCs/>
          <w:sz w:val="32"/>
          <w:lang w:val="zh-CN"/>
        </w:rPr>
        <w:t>复杂大</w:t>
      </w:r>
      <w:proofErr w:type="gramEnd"/>
      <w:r w:rsidRPr="006F3E27">
        <w:rPr>
          <w:rFonts w:eastAsia="仿宋"/>
          <w:b w:val="0"/>
          <w:bCs/>
          <w:sz w:val="32"/>
          <w:lang w:val="zh-CN"/>
        </w:rPr>
        <w:t>数据分析的统计基础理论体系，结合统计思想创新人工智能算法，突破大数据技术发展中基础理论和计算方法的瓶颈，面向国家典型行业的大数据分析需求，切实服务国家大数据战略发展。</w:t>
      </w:r>
    </w:p>
    <w:p w14:paraId="35D97D28" w14:textId="77777777"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【科学目标】</w:t>
      </w:r>
    </w:p>
    <w:p w14:paraId="73A33FDE" w14:textId="3BCC3DAA" w:rsidR="00EC450B" w:rsidRPr="006F3E27" w:rsidRDefault="003C15DA" w:rsidP="00786051">
      <w:pPr>
        <w:adjustRightInd w:val="0"/>
        <w:snapToGrid w:val="0"/>
        <w:spacing w:line="560" w:lineRule="exact"/>
        <w:ind w:firstLineChars="200" w:firstLine="640"/>
        <w:rPr>
          <w:rFonts w:eastAsia="仿宋"/>
          <w:b w:val="0"/>
          <w:bCs/>
          <w:sz w:val="32"/>
        </w:rPr>
      </w:pPr>
      <w:proofErr w:type="gramStart"/>
      <w:r w:rsidRPr="006F3E27">
        <w:rPr>
          <w:rFonts w:eastAsia="仿宋"/>
          <w:b w:val="0"/>
          <w:bCs/>
          <w:sz w:val="32"/>
          <w:lang w:val="zh-CN"/>
        </w:rPr>
        <w:t>本方向</w:t>
      </w:r>
      <w:proofErr w:type="gramEnd"/>
      <w:r w:rsidRPr="006F3E27">
        <w:rPr>
          <w:rFonts w:eastAsia="仿宋"/>
          <w:b w:val="0"/>
          <w:bCs/>
          <w:sz w:val="32"/>
          <w:lang w:val="zh-CN"/>
        </w:rPr>
        <w:t>旨在发展</w:t>
      </w:r>
      <w:r w:rsidRPr="006F3E27">
        <w:rPr>
          <w:rFonts w:eastAsia="仿宋"/>
          <w:b w:val="0"/>
          <w:bCs/>
          <w:sz w:val="32"/>
        </w:rPr>
        <w:t>针对大数据计算的基本计算问题</w:t>
      </w:r>
      <w:r w:rsidRPr="006F3E27">
        <w:rPr>
          <w:rFonts w:eastAsia="仿宋"/>
          <w:b w:val="0"/>
          <w:bCs/>
          <w:sz w:val="32"/>
        </w:rPr>
        <w:t>,</w:t>
      </w:r>
      <w:r w:rsidRPr="006F3E27">
        <w:rPr>
          <w:rFonts w:eastAsia="仿宋"/>
          <w:b w:val="0"/>
          <w:bCs/>
          <w:sz w:val="32"/>
        </w:rPr>
        <w:t>研发</w:t>
      </w:r>
      <w:r w:rsidRPr="006F3E27">
        <w:rPr>
          <w:rFonts w:eastAsia="仿宋"/>
          <w:b w:val="0"/>
          <w:bCs/>
          <w:sz w:val="32"/>
          <w:lang w:val="zh-CN"/>
        </w:rPr>
        <w:t>统计学与机器学习相结合的大数据分析基础理论与高效算法</w:t>
      </w:r>
      <w:r w:rsidRPr="006F3E27">
        <w:rPr>
          <w:rFonts w:eastAsia="仿宋"/>
          <w:b w:val="0"/>
          <w:bCs/>
          <w:sz w:val="32"/>
        </w:rPr>
        <w:t>；</w:t>
      </w:r>
      <w:r w:rsidRPr="006F3E27">
        <w:rPr>
          <w:rFonts w:eastAsia="仿宋"/>
          <w:b w:val="0"/>
          <w:bCs/>
          <w:sz w:val="32"/>
          <w:lang w:val="zh-CN"/>
        </w:rPr>
        <w:t>针对分布式数据分析的</w:t>
      </w:r>
      <w:proofErr w:type="gramStart"/>
      <w:r w:rsidRPr="006F3E27">
        <w:rPr>
          <w:rFonts w:eastAsia="仿宋"/>
          <w:b w:val="0"/>
          <w:bCs/>
          <w:sz w:val="32"/>
          <w:lang w:val="zh-CN"/>
        </w:rPr>
        <w:t>典型任务</w:t>
      </w:r>
      <w:proofErr w:type="gramEnd"/>
      <w:r w:rsidRPr="006F3E27">
        <w:rPr>
          <w:rFonts w:eastAsia="仿宋"/>
          <w:b w:val="0"/>
          <w:bCs/>
          <w:sz w:val="32"/>
          <w:lang w:val="zh-CN"/>
        </w:rPr>
        <w:t>,</w:t>
      </w:r>
      <w:r w:rsidRPr="006F3E27">
        <w:rPr>
          <w:rFonts w:eastAsia="仿宋"/>
          <w:b w:val="0"/>
          <w:bCs/>
          <w:sz w:val="32"/>
          <w:lang w:val="zh-CN"/>
        </w:rPr>
        <w:t>研发高效的大数据分布并行的核心算法基础；针对</w:t>
      </w:r>
      <w:proofErr w:type="gramStart"/>
      <w:r w:rsidRPr="006F3E27">
        <w:rPr>
          <w:rFonts w:eastAsia="仿宋"/>
          <w:b w:val="0"/>
          <w:bCs/>
          <w:sz w:val="32"/>
          <w:lang w:val="zh-CN"/>
        </w:rPr>
        <w:t>流数据</w:t>
      </w:r>
      <w:proofErr w:type="gramEnd"/>
      <w:r w:rsidRPr="006F3E27">
        <w:rPr>
          <w:rFonts w:eastAsia="仿宋"/>
          <w:b w:val="0"/>
          <w:bCs/>
          <w:sz w:val="32"/>
          <w:lang w:val="zh-CN"/>
        </w:rPr>
        <w:t>高效处理和实时分析的需求，研发足</w:t>
      </w:r>
      <w:r w:rsidRPr="006F3E27">
        <w:rPr>
          <w:rFonts w:eastAsia="仿宋"/>
          <w:b w:val="0"/>
          <w:bCs/>
          <w:sz w:val="32"/>
        </w:rPr>
        <w:t>以支持百万亿级以上混合数据与</w:t>
      </w:r>
      <w:proofErr w:type="gramStart"/>
      <w:r w:rsidRPr="006F3E27">
        <w:rPr>
          <w:rFonts w:eastAsia="仿宋"/>
          <w:b w:val="0"/>
          <w:bCs/>
          <w:sz w:val="32"/>
        </w:rPr>
        <w:t>流数据</w:t>
      </w:r>
      <w:proofErr w:type="gramEnd"/>
      <w:r w:rsidRPr="006F3E27">
        <w:rPr>
          <w:rFonts w:eastAsia="仿宋"/>
          <w:b w:val="0"/>
          <w:bCs/>
          <w:sz w:val="32"/>
        </w:rPr>
        <w:t>应用</w:t>
      </w:r>
      <w:r w:rsidRPr="006F3E27">
        <w:rPr>
          <w:rFonts w:eastAsia="仿宋"/>
          <w:b w:val="0"/>
          <w:bCs/>
          <w:sz w:val="32"/>
          <w:lang w:val="zh-CN"/>
        </w:rPr>
        <w:t>的基础算法；针对现代科学领域中超高维矩阵数据的复杂运算，研制高精度，</w:t>
      </w:r>
      <w:proofErr w:type="gramStart"/>
      <w:r w:rsidRPr="006F3E27">
        <w:rPr>
          <w:rFonts w:eastAsia="仿宋"/>
          <w:b w:val="0"/>
          <w:bCs/>
          <w:sz w:val="32"/>
          <w:lang w:val="zh-CN"/>
        </w:rPr>
        <w:t>低复杂</w:t>
      </w:r>
      <w:proofErr w:type="gramEnd"/>
      <w:r w:rsidRPr="006F3E27">
        <w:rPr>
          <w:rFonts w:eastAsia="仿宋"/>
          <w:b w:val="0"/>
          <w:bCs/>
          <w:sz w:val="32"/>
          <w:lang w:val="zh-CN"/>
        </w:rPr>
        <w:t>度的矩阵运算方法；针对</w:t>
      </w:r>
      <w:r w:rsidRPr="006F3E27">
        <w:rPr>
          <w:rFonts w:eastAsia="仿宋"/>
          <w:b w:val="0"/>
          <w:bCs/>
          <w:sz w:val="32"/>
        </w:rPr>
        <w:t>非独立同分布，超高维、</w:t>
      </w:r>
      <w:proofErr w:type="gramStart"/>
      <w:r w:rsidRPr="006F3E27">
        <w:rPr>
          <w:rFonts w:eastAsia="仿宋"/>
          <w:b w:val="0"/>
          <w:bCs/>
          <w:sz w:val="32"/>
        </w:rPr>
        <w:t>伪相关下的复杂大</w:t>
      </w:r>
      <w:proofErr w:type="gramEnd"/>
      <w:r w:rsidRPr="006F3E27">
        <w:rPr>
          <w:rFonts w:eastAsia="仿宋"/>
          <w:b w:val="0"/>
          <w:bCs/>
          <w:sz w:val="32"/>
        </w:rPr>
        <w:t>数据，推导相关统计极限理论和统计推断方法</w:t>
      </w:r>
      <w:r w:rsidR="003A4ACF" w:rsidRPr="006F3E27">
        <w:rPr>
          <w:rFonts w:eastAsia="仿宋"/>
          <w:b w:val="0"/>
          <w:bCs/>
          <w:sz w:val="32"/>
        </w:rPr>
        <w:t>；针对经济与金融中高维复杂数据，研究有效的</w:t>
      </w:r>
      <w:proofErr w:type="gramStart"/>
      <w:r w:rsidR="003A4ACF" w:rsidRPr="006F3E27">
        <w:rPr>
          <w:rFonts w:eastAsia="仿宋"/>
          <w:b w:val="0"/>
          <w:bCs/>
          <w:sz w:val="32"/>
        </w:rPr>
        <w:t>降维方法</w:t>
      </w:r>
      <w:proofErr w:type="gramEnd"/>
      <w:r w:rsidR="003A4ACF" w:rsidRPr="006F3E27">
        <w:rPr>
          <w:rFonts w:eastAsia="仿宋"/>
          <w:b w:val="0"/>
          <w:bCs/>
          <w:sz w:val="32"/>
        </w:rPr>
        <w:t>和相关理论性质，从理论上确保方法的可靠性</w:t>
      </w:r>
      <w:r w:rsidR="002E13AA" w:rsidRPr="006F3E27">
        <w:rPr>
          <w:rFonts w:eastAsia="仿宋"/>
          <w:b w:val="0"/>
          <w:bCs/>
          <w:sz w:val="32"/>
        </w:rPr>
        <w:t>。</w:t>
      </w:r>
    </w:p>
    <w:p w14:paraId="58D62DC5" w14:textId="1E2872C8"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w:t>
      </w:r>
      <w:r w:rsidR="005706F2" w:rsidRPr="006F3E27">
        <w:rPr>
          <w:rFonts w:eastAsia="仿宋"/>
          <w:sz w:val="32"/>
          <w:lang w:val="zh-CN"/>
        </w:rPr>
        <w:t>第三批项目</w:t>
      </w:r>
      <w:r w:rsidRPr="006F3E27">
        <w:rPr>
          <w:rFonts w:eastAsia="仿宋"/>
          <w:sz w:val="32"/>
          <w:lang w:val="zh-CN"/>
        </w:rPr>
        <w:t>拟重点资助的研究方向】</w:t>
      </w:r>
    </w:p>
    <w:p w14:paraId="2BA6BDCD" w14:textId="77777777"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 xml:space="preserve">2.1 </w:t>
      </w:r>
      <w:r w:rsidRPr="006F3E27">
        <w:rPr>
          <w:rFonts w:eastAsia="仿宋"/>
          <w:sz w:val="32"/>
          <w:lang w:val="zh-CN"/>
        </w:rPr>
        <w:t>大数据计算的基础算法与数学理论</w:t>
      </w:r>
    </w:p>
    <w:p w14:paraId="36CC3624" w14:textId="77777777" w:rsidR="00EC450B" w:rsidRPr="006F3E27" w:rsidRDefault="003C15DA" w:rsidP="006F3E27">
      <w:pPr>
        <w:spacing w:line="560" w:lineRule="exact"/>
        <w:ind w:firstLineChars="200" w:firstLine="640"/>
        <w:rPr>
          <w:rFonts w:eastAsia="仿宋"/>
          <w:b w:val="0"/>
          <w:bCs/>
          <w:sz w:val="32"/>
          <w:lang w:val="zh-CN"/>
        </w:rPr>
      </w:pPr>
      <w:r w:rsidRPr="006F3E27">
        <w:rPr>
          <w:rFonts w:eastAsia="仿宋"/>
          <w:b w:val="0"/>
          <w:bCs/>
          <w:sz w:val="32"/>
          <w:lang w:val="zh-CN"/>
        </w:rPr>
        <w:t>面向数据科学与大数据技术中核心的理论与计算方法，深入探索大数据理论与计算方法中的核心难题，并将大数据的方法以创新的方式应用到社会运行核心行业。该方向尤其支持针对大数据计算的基本计算问题</w:t>
      </w:r>
      <w:r w:rsidRPr="006F3E27">
        <w:rPr>
          <w:rFonts w:eastAsia="仿宋"/>
          <w:b w:val="0"/>
          <w:bCs/>
          <w:sz w:val="32"/>
          <w:lang w:val="zh-CN"/>
        </w:rPr>
        <w:t>,</w:t>
      </w:r>
      <w:r w:rsidRPr="006F3E27">
        <w:rPr>
          <w:rFonts w:eastAsia="仿宋"/>
          <w:b w:val="0"/>
          <w:bCs/>
          <w:sz w:val="32"/>
          <w:lang w:val="zh-CN"/>
        </w:rPr>
        <w:t>研发可扩展、误差可控、理论上可证明正确的基础算法</w:t>
      </w:r>
      <w:r w:rsidRPr="006F3E27">
        <w:rPr>
          <w:rFonts w:eastAsia="仿宋"/>
          <w:b w:val="0"/>
          <w:bCs/>
          <w:sz w:val="32"/>
          <w:lang w:val="zh-CN"/>
        </w:rPr>
        <w:t>,</w:t>
      </w:r>
      <w:r w:rsidRPr="006F3E27">
        <w:rPr>
          <w:rFonts w:eastAsia="仿宋"/>
          <w:b w:val="0"/>
          <w:bCs/>
          <w:sz w:val="32"/>
          <w:lang w:val="zh-CN"/>
        </w:rPr>
        <w:t>为大数据核心算法的研发提供不可或缺的基础，支撑大数据、</w:t>
      </w:r>
      <w:proofErr w:type="gramStart"/>
      <w:r w:rsidRPr="006F3E27">
        <w:rPr>
          <w:rFonts w:eastAsia="仿宋"/>
          <w:b w:val="0"/>
          <w:bCs/>
          <w:sz w:val="32"/>
          <w:lang w:val="zh-CN"/>
        </w:rPr>
        <w:t>云计算</w:t>
      </w:r>
      <w:proofErr w:type="gramEnd"/>
      <w:r w:rsidRPr="006F3E27">
        <w:rPr>
          <w:rFonts w:eastAsia="仿宋"/>
          <w:b w:val="0"/>
          <w:bCs/>
          <w:sz w:val="32"/>
          <w:lang w:val="zh-CN"/>
        </w:rPr>
        <w:t>重点研发中的理论问题。</w:t>
      </w:r>
    </w:p>
    <w:p w14:paraId="5345E6A8" w14:textId="77777777"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 xml:space="preserve">2.2 </w:t>
      </w:r>
      <w:r w:rsidRPr="006F3E27">
        <w:rPr>
          <w:rFonts w:eastAsia="仿宋"/>
          <w:sz w:val="32"/>
          <w:lang w:val="zh-CN"/>
        </w:rPr>
        <w:t>大数据分布</w:t>
      </w:r>
      <w:proofErr w:type="gramStart"/>
      <w:r w:rsidRPr="006F3E27">
        <w:rPr>
          <w:rFonts w:eastAsia="仿宋"/>
          <w:sz w:val="32"/>
          <w:lang w:val="zh-CN"/>
        </w:rPr>
        <w:t>式基础</w:t>
      </w:r>
      <w:proofErr w:type="gramEnd"/>
      <w:r w:rsidRPr="006F3E27">
        <w:rPr>
          <w:rFonts w:eastAsia="仿宋"/>
          <w:sz w:val="32"/>
          <w:lang w:val="zh-CN"/>
        </w:rPr>
        <w:t>算法研究</w:t>
      </w:r>
    </w:p>
    <w:p w14:paraId="3BAEA43B" w14:textId="77777777" w:rsidR="00EC450B" w:rsidRPr="006F3E27" w:rsidRDefault="003C15DA" w:rsidP="006F3E27">
      <w:pPr>
        <w:spacing w:line="560" w:lineRule="exact"/>
        <w:ind w:firstLineChars="200" w:firstLine="640"/>
        <w:rPr>
          <w:rFonts w:eastAsia="仿宋"/>
          <w:b w:val="0"/>
          <w:bCs/>
          <w:sz w:val="32"/>
          <w:lang w:val="zh-CN"/>
        </w:rPr>
      </w:pPr>
      <w:r w:rsidRPr="006F3E27">
        <w:rPr>
          <w:rFonts w:eastAsia="仿宋"/>
          <w:b w:val="0"/>
          <w:bCs/>
          <w:sz w:val="32"/>
          <w:lang w:val="zh-CN"/>
        </w:rPr>
        <w:lastRenderedPageBreak/>
        <w:t>针对能够学习包含数百万至数十亿参数的复杂模型的机器学习系统的新需求，设计和开发高性能的分布式机器学习软件以及通用的机器学习框架。尤其对于大数据分析的</w:t>
      </w:r>
      <w:proofErr w:type="gramStart"/>
      <w:r w:rsidRPr="006F3E27">
        <w:rPr>
          <w:rFonts w:eastAsia="仿宋"/>
          <w:b w:val="0"/>
          <w:bCs/>
          <w:sz w:val="32"/>
          <w:lang w:val="zh-CN"/>
        </w:rPr>
        <w:t>典型任务</w:t>
      </w:r>
      <w:proofErr w:type="gramEnd"/>
      <w:r w:rsidRPr="006F3E27">
        <w:rPr>
          <w:rFonts w:eastAsia="仿宋"/>
          <w:b w:val="0"/>
          <w:bCs/>
          <w:sz w:val="32"/>
          <w:lang w:val="zh-CN"/>
        </w:rPr>
        <w:t>,</w:t>
      </w:r>
      <w:r w:rsidRPr="006F3E27">
        <w:rPr>
          <w:rFonts w:eastAsia="仿宋"/>
          <w:b w:val="0"/>
          <w:bCs/>
          <w:sz w:val="32"/>
          <w:lang w:val="zh-CN"/>
        </w:rPr>
        <w:t>研发在分布并行环境下高效的大数据分析核心算法</w:t>
      </w:r>
      <w:r w:rsidRPr="006F3E27">
        <w:rPr>
          <w:rFonts w:eastAsia="仿宋"/>
          <w:b w:val="0"/>
          <w:bCs/>
          <w:sz w:val="32"/>
          <w:lang w:val="zh-CN"/>
        </w:rPr>
        <w:t>,</w:t>
      </w:r>
      <w:r w:rsidRPr="006F3E27">
        <w:rPr>
          <w:rFonts w:eastAsia="仿宋"/>
          <w:b w:val="0"/>
          <w:bCs/>
          <w:sz w:val="32"/>
          <w:lang w:val="zh-CN"/>
        </w:rPr>
        <w:t>为大数据分析应用开发提供核心算法基础。聚焦深度学习和</w:t>
      </w:r>
      <w:proofErr w:type="gramStart"/>
      <w:r w:rsidRPr="006F3E27">
        <w:rPr>
          <w:rFonts w:eastAsia="仿宋"/>
          <w:b w:val="0"/>
          <w:bCs/>
          <w:sz w:val="32"/>
          <w:lang w:val="zh-CN"/>
        </w:rPr>
        <w:t>核方法</w:t>
      </w:r>
      <w:proofErr w:type="gramEnd"/>
      <w:r w:rsidRPr="006F3E27">
        <w:rPr>
          <w:rFonts w:eastAsia="仿宋"/>
          <w:b w:val="0"/>
          <w:bCs/>
          <w:sz w:val="32"/>
          <w:lang w:val="zh-CN"/>
        </w:rPr>
        <w:t>,</w:t>
      </w:r>
      <w:r w:rsidRPr="006F3E27">
        <w:rPr>
          <w:rFonts w:eastAsia="仿宋"/>
          <w:b w:val="0"/>
          <w:bCs/>
          <w:sz w:val="32"/>
          <w:lang w:val="zh-CN"/>
        </w:rPr>
        <w:t>支持百万亿级以上混合数据与</w:t>
      </w:r>
      <w:proofErr w:type="gramStart"/>
      <w:r w:rsidRPr="006F3E27">
        <w:rPr>
          <w:rFonts w:eastAsia="仿宋"/>
          <w:b w:val="0"/>
          <w:bCs/>
          <w:sz w:val="32"/>
          <w:lang w:val="zh-CN"/>
        </w:rPr>
        <w:t>流数据</w:t>
      </w:r>
      <w:proofErr w:type="gramEnd"/>
      <w:r w:rsidRPr="006F3E27">
        <w:rPr>
          <w:rFonts w:eastAsia="仿宋"/>
          <w:b w:val="0"/>
          <w:bCs/>
          <w:sz w:val="32"/>
          <w:lang w:val="zh-CN"/>
        </w:rPr>
        <w:t>应用，支撑大数据机器学习算法。</w:t>
      </w:r>
    </w:p>
    <w:p w14:paraId="35DF462C" w14:textId="77777777"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 xml:space="preserve">2.3 </w:t>
      </w:r>
      <w:proofErr w:type="gramStart"/>
      <w:r w:rsidRPr="006F3E27">
        <w:rPr>
          <w:rFonts w:eastAsia="仿宋"/>
          <w:sz w:val="32"/>
          <w:lang w:val="zh-CN"/>
        </w:rPr>
        <w:t>流数据</w:t>
      </w:r>
      <w:proofErr w:type="gramEnd"/>
      <w:r w:rsidRPr="006F3E27">
        <w:rPr>
          <w:rFonts w:eastAsia="仿宋"/>
          <w:sz w:val="32"/>
          <w:lang w:val="zh-CN"/>
        </w:rPr>
        <w:t>的实时分析与基础算法</w:t>
      </w:r>
    </w:p>
    <w:p w14:paraId="5193DE8D" w14:textId="77777777" w:rsidR="00EC450B" w:rsidRPr="006F3E27" w:rsidRDefault="003C15DA" w:rsidP="006F3E27">
      <w:pPr>
        <w:adjustRightInd w:val="0"/>
        <w:snapToGrid w:val="0"/>
        <w:spacing w:line="560" w:lineRule="exact"/>
        <w:ind w:firstLineChars="200" w:firstLine="640"/>
        <w:rPr>
          <w:rFonts w:eastAsia="仿宋"/>
          <w:b w:val="0"/>
          <w:bCs/>
          <w:sz w:val="32"/>
          <w:lang w:val="zh-CN"/>
        </w:rPr>
      </w:pPr>
      <w:r w:rsidRPr="006F3E27">
        <w:rPr>
          <w:rFonts w:eastAsia="仿宋"/>
          <w:b w:val="0"/>
          <w:bCs/>
          <w:sz w:val="32"/>
          <w:lang w:val="zh-CN"/>
        </w:rPr>
        <w:t>在互联网的应用背景下，数据的采集和数据驱动的应用都要求数据分析系统具有对流式数据的实时处理能力。</w:t>
      </w:r>
      <w:proofErr w:type="gramStart"/>
      <w:r w:rsidRPr="006F3E27">
        <w:rPr>
          <w:rFonts w:eastAsia="仿宋"/>
          <w:b w:val="0"/>
          <w:bCs/>
          <w:sz w:val="32"/>
          <w:lang w:val="zh-CN"/>
        </w:rPr>
        <w:t>本方向针对流数据</w:t>
      </w:r>
      <w:proofErr w:type="gramEnd"/>
      <w:r w:rsidRPr="006F3E27">
        <w:rPr>
          <w:rFonts w:eastAsia="仿宋"/>
          <w:b w:val="0"/>
          <w:bCs/>
          <w:sz w:val="32"/>
          <w:lang w:val="zh-CN"/>
        </w:rPr>
        <w:t>的高效处理和实时分析需求</w:t>
      </w:r>
      <w:r w:rsidRPr="006F3E27">
        <w:rPr>
          <w:rFonts w:eastAsia="仿宋"/>
          <w:b w:val="0"/>
          <w:bCs/>
          <w:sz w:val="32"/>
          <w:lang w:val="zh-CN"/>
        </w:rPr>
        <w:t>,</w:t>
      </w:r>
      <w:r w:rsidRPr="006F3E27">
        <w:rPr>
          <w:rFonts w:eastAsia="仿宋"/>
          <w:b w:val="0"/>
          <w:bCs/>
          <w:sz w:val="32"/>
          <w:lang w:val="zh-CN"/>
        </w:rPr>
        <w:t>主要支持大数据查询处理、大数据推理方法及支持大数据计算的数据组织等方面研究，提供</w:t>
      </w:r>
      <w:proofErr w:type="gramStart"/>
      <w:r w:rsidRPr="006F3E27">
        <w:rPr>
          <w:rFonts w:eastAsia="仿宋"/>
          <w:b w:val="0"/>
          <w:bCs/>
          <w:sz w:val="32"/>
          <w:lang w:val="zh-CN"/>
        </w:rPr>
        <w:t>流数据</w:t>
      </w:r>
      <w:proofErr w:type="gramEnd"/>
      <w:r w:rsidRPr="006F3E27">
        <w:rPr>
          <w:rFonts w:eastAsia="仿宋"/>
          <w:b w:val="0"/>
          <w:bCs/>
          <w:sz w:val="32"/>
          <w:lang w:val="zh-CN"/>
        </w:rPr>
        <w:t>的实时分析基础算法等。针对快速增长且不断变化的海量流数据，设计与实现创新的数据表示和处理方法，特别是要与学习、建模方法相整合，实现针对数据流去识别和检测模型变更。</w:t>
      </w:r>
    </w:p>
    <w:p w14:paraId="30CD9586" w14:textId="77777777"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 xml:space="preserve">2.4 </w:t>
      </w:r>
      <w:r w:rsidRPr="006F3E27">
        <w:rPr>
          <w:rFonts w:eastAsia="仿宋"/>
          <w:sz w:val="32"/>
          <w:lang w:val="zh-CN"/>
        </w:rPr>
        <w:t>大数据的</w:t>
      </w:r>
      <w:proofErr w:type="gramStart"/>
      <w:r w:rsidRPr="006F3E27">
        <w:rPr>
          <w:rFonts w:eastAsia="仿宋"/>
          <w:sz w:val="32"/>
          <w:lang w:val="zh-CN"/>
        </w:rPr>
        <w:t>降复杂</w:t>
      </w:r>
      <w:proofErr w:type="gramEnd"/>
      <w:r w:rsidRPr="006F3E27">
        <w:rPr>
          <w:rFonts w:eastAsia="仿宋"/>
          <w:sz w:val="32"/>
          <w:lang w:val="zh-CN"/>
        </w:rPr>
        <w:t>度运算研究</w:t>
      </w:r>
    </w:p>
    <w:p w14:paraId="59EE0866" w14:textId="3DC1D66F" w:rsidR="00EC450B" w:rsidRPr="006F3E27" w:rsidRDefault="003C15DA" w:rsidP="006F3E27">
      <w:pPr>
        <w:spacing w:line="560" w:lineRule="exact"/>
        <w:ind w:firstLineChars="200" w:firstLine="640"/>
        <w:rPr>
          <w:rFonts w:eastAsia="仿宋"/>
          <w:b w:val="0"/>
          <w:bCs/>
          <w:sz w:val="32"/>
          <w:lang w:val="zh-CN"/>
        </w:rPr>
      </w:pPr>
      <w:r w:rsidRPr="006F3E27">
        <w:rPr>
          <w:rFonts w:eastAsia="仿宋"/>
          <w:b w:val="0"/>
          <w:bCs/>
          <w:sz w:val="32"/>
          <w:lang w:val="zh-CN"/>
        </w:rPr>
        <w:t>针对现代科学领域中出现的超高维矩阵数据的复杂运算，研制精度高，计算复杂度低的矩阵数据运算方法，降低传统方法的运算成本，从而达到降低芯片计算资源损耗的目，同时满足更高数据率和更低时延的需求</w:t>
      </w:r>
      <w:r w:rsidR="002E13AA" w:rsidRPr="006F3E27">
        <w:rPr>
          <w:rFonts w:eastAsia="仿宋"/>
          <w:b w:val="0"/>
          <w:bCs/>
          <w:sz w:val="32"/>
          <w:lang w:val="zh-CN"/>
        </w:rPr>
        <w:t>，最重要的是从理论上证明该方法的可靠性</w:t>
      </w:r>
      <w:r w:rsidRPr="006F3E27">
        <w:rPr>
          <w:rFonts w:eastAsia="仿宋"/>
          <w:b w:val="0"/>
          <w:bCs/>
          <w:sz w:val="32"/>
          <w:lang w:val="zh-CN"/>
        </w:rPr>
        <w:t>。同一个问题，算法的质量优劣将影响到算法乃至整个方案的实施效率。该方向研究支持从时间复杂度和空间复杂度等方面进行</w:t>
      </w:r>
      <w:proofErr w:type="gramStart"/>
      <w:r w:rsidRPr="006F3E27">
        <w:rPr>
          <w:rFonts w:eastAsia="仿宋"/>
          <w:b w:val="0"/>
          <w:bCs/>
          <w:sz w:val="32"/>
          <w:lang w:val="zh-CN"/>
        </w:rPr>
        <w:t>降复杂</w:t>
      </w:r>
      <w:proofErr w:type="gramEnd"/>
      <w:r w:rsidRPr="006F3E27">
        <w:rPr>
          <w:rFonts w:eastAsia="仿宋"/>
          <w:b w:val="0"/>
          <w:bCs/>
          <w:sz w:val="32"/>
          <w:lang w:val="zh-CN"/>
        </w:rPr>
        <w:t>度计算方法和算法分析研究，从而促进通信、网络</w:t>
      </w:r>
      <w:r w:rsidR="002E13AA" w:rsidRPr="006F3E27">
        <w:rPr>
          <w:rFonts w:eastAsia="仿宋"/>
          <w:b w:val="0"/>
          <w:bCs/>
          <w:sz w:val="32"/>
          <w:lang w:val="zh-CN"/>
        </w:rPr>
        <w:t>、</w:t>
      </w:r>
      <w:r w:rsidR="003A4ACF" w:rsidRPr="006F3E27">
        <w:rPr>
          <w:rFonts w:eastAsia="仿宋"/>
          <w:b w:val="0"/>
          <w:bCs/>
          <w:sz w:val="32"/>
          <w:lang w:val="zh-CN"/>
        </w:rPr>
        <w:t>经济</w:t>
      </w:r>
      <w:r w:rsidR="002E13AA" w:rsidRPr="006F3E27">
        <w:rPr>
          <w:rFonts w:eastAsia="仿宋"/>
          <w:b w:val="0"/>
          <w:bCs/>
          <w:sz w:val="32"/>
          <w:lang w:val="zh-CN"/>
        </w:rPr>
        <w:t>与</w:t>
      </w:r>
      <w:r w:rsidR="003A4ACF" w:rsidRPr="006F3E27">
        <w:rPr>
          <w:rFonts w:eastAsia="仿宋"/>
          <w:b w:val="0"/>
          <w:bCs/>
          <w:sz w:val="32"/>
          <w:lang w:val="zh-CN"/>
        </w:rPr>
        <w:t>金融</w:t>
      </w:r>
      <w:r w:rsidRPr="006F3E27">
        <w:rPr>
          <w:rFonts w:eastAsia="仿宋"/>
          <w:b w:val="0"/>
          <w:bCs/>
          <w:sz w:val="32"/>
          <w:lang w:val="zh-CN"/>
        </w:rPr>
        <w:t>和其他相关领域的发展。</w:t>
      </w:r>
    </w:p>
    <w:p w14:paraId="1BC51F47" w14:textId="77777777"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 xml:space="preserve">2.5 </w:t>
      </w:r>
      <w:proofErr w:type="gramStart"/>
      <w:r w:rsidRPr="006F3E27">
        <w:rPr>
          <w:rFonts w:eastAsia="仿宋"/>
          <w:sz w:val="32"/>
          <w:lang w:val="zh-CN"/>
        </w:rPr>
        <w:t>复杂大</w:t>
      </w:r>
      <w:proofErr w:type="gramEnd"/>
      <w:r w:rsidRPr="006F3E27">
        <w:rPr>
          <w:rFonts w:eastAsia="仿宋"/>
          <w:sz w:val="32"/>
          <w:lang w:val="zh-CN"/>
        </w:rPr>
        <w:t>数据的统计极限理论</w:t>
      </w:r>
    </w:p>
    <w:p w14:paraId="744DA1AF" w14:textId="5504AFAF" w:rsidR="00EC450B" w:rsidRPr="006F3E27" w:rsidRDefault="003C15DA" w:rsidP="006F3E27">
      <w:pPr>
        <w:pStyle w:val="a7"/>
        <w:spacing w:before="0" w:beforeAutospacing="0" w:after="0" w:afterAutospacing="0" w:line="560" w:lineRule="exact"/>
        <w:ind w:firstLineChars="200" w:firstLine="640"/>
        <w:jc w:val="both"/>
        <w:rPr>
          <w:rFonts w:eastAsia="仿宋"/>
          <w:bCs/>
          <w:sz w:val="32"/>
        </w:rPr>
      </w:pPr>
      <w:r w:rsidRPr="006F3E27">
        <w:rPr>
          <w:rFonts w:eastAsia="仿宋"/>
          <w:bCs/>
          <w:sz w:val="32"/>
        </w:rPr>
        <w:lastRenderedPageBreak/>
        <w:t>当下人工智能的主流技术是以对大数据的加工处理为基础的</w:t>
      </w:r>
      <w:r w:rsidRPr="006F3E27">
        <w:rPr>
          <w:rFonts w:eastAsia="仿宋"/>
          <w:bCs/>
          <w:sz w:val="32"/>
        </w:rPr>
        <w:t xml:space="preserve">, </w:t>
      </w:r>
      <w:r w:rsidRPr="006F3E27">
        <w:rPr>
          <w:rFonts w:eastAsia="仿宋"/>
          <w:bCs/>
          <w:sz w:val="32"/>
        </w:rPr>
        <w:t>它的模型、分析、计算基础都根植于统计学。为了能将</w:t>
      </w:r>
      <w:r w:rsidRPr="006F3E27">
        <w:rPr>
          <w:rFonts w:eastAsia="仿宋"/>
          <w:bCs/>
          <w:sz w:val="32"/>
        </w:rPr>
        <w:t>AI</w:t>
      </w:r>
      <w:r w:rsidRPr="006F3E27">
        <w:rPr>
          <w:rFonts w:eastAsia="仿宋"/>
          <w:bCs/>
          <w:sz w:val="32"/>
        </w:rPr>
        <w:t>模型与分析置于坚实的大数据分析框架中，需要对非独立同分布，超高维、</w:t>
      </w:r>
      <w:proofErr w:type="gramStart"/>
      <w:r w:rsidRPr="006F3E27">
        <w:rPr>
          <w:rFonts w:eastAsia="仿宋"/>
          <w:bCs/>
          <w:sz w:val="32"/>
        </w:rPr>
        <w:t>伪相关下的复杂大</w:t>
      </w:r>
      <w:proofErr w:type="gramEnd"/>
      <w:r w:rsidRPr="006F3E27">
        <w:rPr>
          <w:rFonts w:eastAsia="仿宋"/>
          <w:bCs/>
          <w:sz w:val="32"/>
        </w:rPr>
        <w:t>数据重建大数定律、中心极限定理等概率论工具，需要在真实的大数据条件下去建立各种估计的大样本性质，这是建立可信、可解释人工智能的必备条件。该方向尤其支持</w:t>
      </w:r>
      <w:proofErr w:type="gramStart"/>
      <w:r w:rsidRPr="006F3E27">
        <w:rPr>
          <w:rFonts w:eastAsia="仿宋"/>
          <w:bCs/>
          <w:sz w:val="32"/>
        </w:rPr>
        <w:t>复杂大</w:t>
      </w:r>
      <w:proofErr w:type="gramEnd"/>
      <w:r w:rsidRPr="006F3E27">
        <w:rPr>
          <w:rFonts w:eastAsia="仿宋"/>
          <w:bCs/>
          <w:sz w:val="32"/>
        </w:rPr>
        <w:t>数据的统计极限理论、大数据抽样理论、</w:t>
      </w:r>
      <w:r w:rsidR="002E13AA" w:rsidRPr="006F3E27">
        <w:rPr>
          <w:rFonts w:eastAsia="仿宋"/>
          <w:bCs/>
          <w:sz w:val="32"/>
        </w:rPr>
        <w:t>大</w:t>
      </w:r>
      <w:proofErr w:type="gramStart"/>
      <w:r w:rsidR="002E13AA" w:rsidRPr="006F3E27">
        <w:rPr>
          <w:rFonts w:eastAsia="仿宋"/>
          <w:bCs/>
          <w:sz w:val="32"/>
        </w:rPr>
        <w:t>数据降维理论</w:t>
      </w:r>
      <w:proofErr w:type="gramEnd"/>
      <w:r w:rsidR="002E13AA" w:rsidRPr="006F3E27">
        <w:rPr>
          <w:rFonts w:eastAsia="仿宋"/>
          <w:bCs/>
          <w:sz w:val="32"/>
        </w:rPr>
        <w:t>、</w:t>
      </w:r>
      <w:r w:rsidRPr="006F3E27">
        <w:rPr>
          <w:rFonts w:eastAsia="仿宋"/>
          <w:bCs/>
          <w:sz w:val="32"/>
        </w:rPr>
        <w:t>大数据统计推断方法等方向的统计学基础理论创新。</w:t>
      </w:r>
    </w:p>
    <w:p w14:paraId="6140ADEF" w14:textId="77777777" w:rsidR="00EC450B" w:rsidRPr="006F3E27" w:rsidRDefault="003C15DA" w:rsidP="00786051">
      <w:pPr>
        <w:adjustRightInd w:val="0"/>
        <w:snapToGrid w:val="0"/>
        <w:spacing w:line="560" w:lineRule="exact"/>
        <w:ind w:firstLineChars="200" w:firstLine="643"/>
        <w:outlineLvl w:val="2"/>
        <w:rPr>
          <w:rFonts w:eastAsia="仿宋"/>
          <w:sz w:val="32"/>
          <w:lang w:val="zh-CN"/>
        </w:rPr>
      </w:pPr>
      <w:r w:rsidRPr="006F3E27">
        <w:rPr>
          <w:rFonts w:eastAsia="仿宋"/>
          <w:sz w:val="32"/>
          <w:lang w:val="zh-CN"/>
        </w:rPr>
        <w:t>方向</w:t>
      </w:r>
      <w:r w:rsidRPr="006F3E27">
        <w:rPr>
          <w:rFonts w:eastAsia="仿宋"/>
          <w:sz w:val="32"/>
          <w:lang w:val="zh-CN"/>
        </w:rPr>
        <w:t>3</w:t>
      </w:r>
      <w:r w:rsidRPr="006F3E27">
        <w:rPr>
          <w:rFonts w:eastAsia="仿宋"/>
          <w:sz w:val="32"/>
          <w:lang w:val="zh-CN"/>
        </w:rPr>
        <w:t>：数学物理与可积系统</w:t>
      </w:r>
    </w:p>
    <w:p w14:paraId="095D914E" w14:textId="77777777" w:rsidR="00EC450B" w:rsidRPr="006F3E27" w:rsidRDefault="003C15DA" w:rsidP="00786051">
      <w:pPr>
        <w:snapToGrid w:val="0"/>
        <w:spacing w:line="560" w:lineRule="exact"/>
        <w:ind w:firstLineChars="200" w:firstLine="640"/>
        <w:rPr>
          <w:rFonts w:eastAsia="仿宋"/>
          <w:b w:val="0"/>
          <w:bCs/>
          <w:strike/>
          <w:sz w:val="32"/>
          <w:lang w:val="zh-CN"/>
        </w:rPr>
      </w:pPr>
      <w:r w:rsidRPr="006F3E27">
        <w:rPr>
          <w:rFonts w:eastAsia="仿宋"/>
          <w:b w:val="0"/>
          <w:bCs/>
          <w:sz w:val="32"/>
          <w:lang w:val="zh-CN"/>
        </w:rPr>
        <w:t>历史上，数学与基础物理的发展一直相辅相成。物理学的每一次变革均伴随着全新数学工具的引入，新的数学理论的发展则构建了物理学的严格科学基础。数学物理作为两门学科的重要交叉，其核心问题将同时对两个领域的发展产生重大推动，并启发新的前进方向。</w:t>
      </w:r>
    </w:p>
    <w:p w14:paraId="659C0AE4" w14:textId="77777777" w:rsidR="00EC450B" w:rsidRPr="006F3E27" w:rsidRDefault="003C15DA" w:rsidP="00786051">
      <w:pPr>
        <w:snapToGrid w:val="0"/>
        <w:spacing w:line="560" w:lineRule="exact"/>
        <w:ind w:firstLineChars="200" w:firstLine="640"/>
        <w:rPr>
          <w:rFonts w:eastAsia="仿宋"/>
          <w:b w:val="0"/>
          <w:bCs/>
          <w:strike/>
          <w:sz w:val="32"/>
          <w:lang w:val="zh-CN"/>
        </w:rPr>
      </w:pPr>
      <w:r w:rsidRPr="006F3E27">
        <w:rPr>
          <w:rFonts w:eastAsia="仿宋"/>
          <w:b w:val="0"/>
          <w:bCs/>
          <w:sz w:val="32"/>
          <w:lang w:val="zh-CN"/>
        </w:rPr>
        <w:t>量子场论是粒子物理标准模型的数学基础和理论框架，被广泛应用于核（天体）物理、引力、宇宙学及凝聚</w:t>
      </w:r>
      <w:proofErr w:type="gramStart"/>
      <w:r w:rsidRPr="006F3E27">
        <w:rPr>
          <w:rFonts w:eastAsia="仿宋"/>
          <w:b w:val="0"/>
          <w:bCs/>
          <w:sz w:val="32"/>
          <w:lang w:val="zh-CN"/>
        </w:rPr>
        <w:t>态理论</w:t>
      </w:r>
      <w:proofErr w:type="gramEnd"/>
      <w:r w:rsidRPr="006F3E27">
        <w:rPr>
          <w:rFonts w:eastAsia="仿宋"/>
          <w:b w:val="0"/>
          <w:bCs/>
          <w:sz w:val="32"/>
          <w:lang w:val="zh-CN"/>
        </w:rPr>
        <w:t>等物理分支。随着大科学装置的建造升级和天文观测的持续推进，一方面新现象的发现需要拓展现有理论的应用，另一方面又需要突破现有理论框架的新理论。量子场论的发展与应用对于探索物质基本相互作用、物质层次结构和演化规律具有巨大的推动作用，并将促进相关交叉学科的发展。</w:t>
      </w:r>
    </w:p>
    <w:p w14:paraId="2E5AB774" w14:textId="77777777"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【科学目标】</w:t>
      </w:r>
    </w:p>
    <w:p w14:paraId="693CA2D2" w14:textId="77777777" w:rsidR="00EC450B" w:rsidRPr="006F3E27" w:rsidRDefault="003C15DA" w:rsidP="00786051">
      <w:pPr>
        <w:snapToGrid w:val="0"/>
        <w:spacing w:line="560" w:lineRule="exact"/>
        <w:ind w:firstLineChars="200" w:firstLine="640"/>
        <w:rPr>
          <w:rFonts w:eastAsia="仿宋"/>
          <w:b w:val="0"/>
          <w:bCs/>
          <w:sz w:val="32"/>
          <w:lang w:val="zh-CN"/>
        </w:rPr>
      </w:pPr>
      <w:proofErr w:type="gramStart"/>
      <w:r w:rsidRPr="006F3E27">
        <w:rPr>
          <w:rFonts w:eastAsia="仿宋"/>
          <w:b w:val="0"/>
          <w:bCs/>
          <w:sz w:val="32"/>
          <w:lang w:val="zh-CN"/>
        </w:rPr>
        <w:t>本方向</w:t>
      </w:r>
      <w:proofErr w:type="gramEnd"/>
      <w:r w:rsidRPr="006F3E27">
        <w:rPr>
          <w:rFonts w:eastAsia="仿宋"/>
          <w:b w:val="0"/>
          <w:bCs/>
          <w:sz w:val="32"/>
          <w:lang w:val="zh-CN"/>
        </w:rPr>
        <w:t>旨在发展数学物理和可积系统等方面的基础研究，孕育基础理论研究突破，为非线性物理、光纤通信、海洋洋流、引力</w:t>
      </w:r>
      <w:r w:rsidRPr="006F3E27">
        <w:rPr>
          <w:rFonts w:eastAsia="仿宋"/>
          <w:b w:val="0"/>
          <w:bCs/>
          <w:sz w:val="32"/>
          <w:lang w:val="zh-CN"/>
        </w:rPr>
        <w:lastRenderedPageBreak/>
        <w:t>物理等领域中复杂可积系统提供全新工具；拓展对物质基本相互作用规律的认识，促进粒子物理、核（天体）物理与宇宙学等的交叉研究。</w:t>
      </w:r>
    </w:p>
    <w:p w14:paraId="563F4FA5" w14:textId="6AEB5B25"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w:t>
      </w:r>
      <w:r w:rsidR="005706F2" w:rsidRPr="006F3E27">
        <w:rPr>
          <w:rFonts w:eastAsia="仿宋"/>
          <w:sz w:val="32"/>
          <w:lang w:val="zh-CN"/>
        </w:rPr>
        <w:t>第三批项目</w:t>
      </w:r>
      <w:r w:rsidRPr="006F3E27">
        <w:rPr>
          <w:rFonts w:eastAsia="仿宋"/>
          <w:sz w:val="32"/>
          <w:lang w:val="zh-CN"/>
        </w:rPr>
        <w:t>拟重点资助的研究方向】</w:t>
      </w:r>
    </w:p>
    <w:p w14:paraId="55DF425C" w14:textId="77777777"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 xml:space="preserve">3.1 </w:t>
      </w:r>
      <w:r w:rsidRPr="006F3E27">
        <w:rPr>
          <w:rFonts w:eastAsia="仿宋"/>
          <w:sz w:val="32"/>
          <w:lang w:val="zh-CN"/>
        </w:rPr>
        <w:t>高</w:t>
      </w:r>
      <w:proofErr w:type="gramStart"/>
      <w:r w:rsidRPr="006F3E27">
        <w:rPr>
          <w:rFonts w:eastAsia="仿宋"/>
          <w:sz w:val="32"/>
          <w:lang w:val="zh-CN"/>
        </w:rPr>
        <w:t>秩</w:t>
      </w:r>
      <w:proofErr w:type="gramEnd"/>
      <w:r w:rsidRPr="006F3E27">
        <w:rPr>
          <w:rFonts w:eastAsia="仿宋"/>
          <w:sz w:val="32"/>
          <w:lang w:val="zh-CN"/>
        </w:rPr>
        <w:t>代数相关的可积系统</w:t>
      </w:r>
    </w:p>
    <w:p w14:paraId="71019FF5" w14:textId="77777777" w:rsidR="00EC450B" w:rsidRPr="006F3E27" w:rsidRDefault="003C15DA" w:rsidP="00786051">
      <w:pPr>
        <w:adjustRightInd w:val="0"/>
        <w:snapToGrid w:val="0"/>
        <w:spacing w:line="560" w:lineRule="exact"/>
        <w:ind w:firstLineChars="200" w:firstLine="640"/>
        <w:rPr>
          <w:rFonts w:eastAsia="仿宋"/>
          <w:b w:val="0"/>
          <w:bCs/>
          <w:sz w:val="32"/>
        </w:rPr>
      </w:pPr>
      <w:r w:rsidRPr="006F3E27">
        <w:rPr>
          <w:rFonts w:eastAsia="仿宋"/>
          <w:b w:val="0"/>
          <w:bCs/>
          <w:sz w:val="32"/>
        </w:rPr>
        <w:t>量子多体系统包含超导、</w:t>
      </w:r>
      <w:proofErr w:type="gramStart"/>
      <w:r w:rsidRPr="006F3E27">
        <w:rPr>
          <w:rFonts w:eastAsia="仿宋"/>
          <w:b w:val="0"/>
          <w:bCs/>
          <w:sz w:val="32"/>
        </w:rPr>
        <w:t>超流与</w:t>
      </w:r>
      <w:proofErr w:type="gramEnd"/>
      <w:r w:rsidRPr="006F3E27">
        <w:rPr>
          <w:rFonts w:eastAsia="仿宋"/>
          <w:b w:val="0"/>
          <w:bCs/>
          <w:sz w:val="32"/>
        </w:rPr>
        <w:t>量子霍尔效应等多种新奇现象，与之相关的新材料开发和器件制备应用前景广泛。瞄准高</w:t>
      </w:r>
      <w:proofErr w:type="gramStart"/>
      <w:r w:rsidRPr="006F3E27">
        <w:rPr>
          <w:rFonts w:eastAsia="仿宋"/>
          <w:b w:val="0"/>
          <w:bCs/>
          <w:sz w:val="32"/>
        </w:rPr>
        <w:t>秩</w:t>
      </w:r>
      <w:proofErr w:type="gramEnd"/>
      <w:r w:rsidRPr="006F3E27">
        <w:rPr>
          <w:rFonts w:eastAsia="仿宋"/>
          <w:b w:val="0"/>
          <w:bCs/>
          <w:sz w:val="32"/>
        </w:rPr>
        <w:t>代数的可积系统，发展非对角代数</w:t>
      </w:r>
      <w:r w:rsidRPr="006F3E27">
        <w:rPr>
          <w:rFonts w:eastAsia="仿宋"/>
          <w:b w:val="0"/>
          <w:bCs/>
          <w:sz w:val="32"/>
        </w:rPr>
        <w:t>Bethe ansatz</w:t>
      </w:r>
      <w:r w:rsidRPr="006F3E27">
        <w:rPr>
          <w:rFonts w:eastAsia="仿宋"/>
          <w:b w:val="0"/>
          <w:bCs/>
          <w:sz w:val="32"/>
        </w:rPr>
        <w:t>方法，在重要的高</w:t>
      </w:r>
      <w:proofErr w:type="gramStart"/>
      <w:r w:rsidRPr="006F3E27">
        <w:rPr>
          <w:rFonts w:eastAsia="仿宋"/>
          <w:b w:val="0"/>
          <w:bCs/>
          <w:sz w:val="32"/>
        </w:rPr>
        <w:t>秩</w:t>
      </w:r>
      <w:proofErr w:type="gramEnd"/>
      <w:r w:rsidRPr="006F3E27">
        <w:rPr>
          <w:rFonts w:eastAsia="仿宋"/>
          <w:b w:val="0"/>
          <w:bCs/>
          <w:sz w:val="32"/>
        </w:rPr>
        <w:t>对称代数系统实现</w:t>
      </w:r>
      <w:proofErr w:type="gramStart"/>
      <w:r w:rsidRPr="006F3E27">
        <w:rPr>
          <w:rFonts w:eastAsia="仿宋"/>
          <w:b w:val="0"/>
          <w:bCs/>
          <w:sz w:val="32"/>
        </w:rPr>
        <w:t>严格解</w:t>
      </w:r>
      <w:proofErr w:type="gramEnd"/>
      <w:r w:rsidRPr="006F3E27">
        <w:rPr>
          <w:rFonts w:eastAsia="仿宋"/>
          <w:b w:val="0"/>
          <w:bCs/>
          <w:sz w:val="32"/>
        </w:rPr>
        <w:t>求解，并推广</w:t>
      </w:r>
      <w:proofErr w:type="gramStart"/>
      <w:r w:rsidRPr="006F3E27">
        <w:rPr>
          <w:rFonts w:eastAsia="仿宋"/>
          <w:b w:val="0"/>
          <w:bCs/>
          <w:sz w:val="32"/>
        </w:rPr>
        <w:t>至相应高秩</w:t>
      </w:r>
      <w:proofErr w:type="gramEnd"/>
      <w:r w:rsidRPr="006F3E27">
        <w:rPr>
          <w:rFonts w:eastAsia="仿宋"/>
          <w:b w:val="0"/>
          <w:bCs/>
          <w:sz w:val="32"/>
        </w:rPr>
        <w:t>超导模型，为高温超导和量子霍尔效应的实验研究和器件制备提供基础理论支持。</w:t>
      </w:r>
    </w:p>
    <w:p w14:paraId="6662605B" w14:textId="77777777"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 xml:space="preserve">3.2 </w:t>
      </w:r>
      <w:r w:rsidRPr="006F3E27">
        <w:rPr>
          <w:rFonts w:eastAsia="仿宋"/>
          <w:sz w:val="32"/>
          <w:lang w:val="zh-CN"/>
        </w:rPr>
        <w:t>非线性系统的可积问题</w:t>
      </w:r>
    </w:p>
    <w:p w14:paraId="671761B1" w14:textId="77777777" w:rsidR="00EC450B" w:rsidRPr="006F3E27" w:rsidRDefault="003C15DA" w:rsidP="00786051">
      <w:pPr>
        <w:adjustRightInd w:val="0"/>
        <w:snapToGrid w:val="0"/>
        <w:spacing w:line="560" w:lineRule="exact"/>
        <w:ind w:firstLineChars="200" w:firstLine="640"/>
        <w:rPr>
          <w:rFonts w:eastAsia="仿宋"/>
          <w:b w:val="0"/>
          <w:bCs/>
          <w:sz w:val="32"/>
        </w:rPr>
      </w:pPr>
      <w:r w:rsidRPr="006F3E27">
        <w:rPr>
          <w:rFonts w:eastAsia="仿宋"/>
          <w:b w:val="0"/>
          <w:bCs/>
          <w:sz w:val="32"/>
        </w:rPr>
        <w:t>光纤通信、海洋潮流等非线性现象中广泛存在孤立子现象。高度对称孤立子具有可积性，但其严格求解一直具有很大的挑战性。在动态场景中，非线性演化会导致诸多实际重要的奇异现象，围绕物理系统中的新奇局域波结构、探究如何操控局域波的物理性质、利用严格分析手段具体表征</w:t>
      </w:r>
      <w:proofErr w:type="gramStart"/>
      <w:r w:rsidRPr="006F3E27">
        <w:rPr>
          <w:rFonts w:eastAsia="仿宋"/>
          <w:b w:val="0"/>
          <w:bCs/>
          <w:sz w:val="32"/>
        </w:rPr>
        <w:t>出局域波的</w:t>
      </w:r>
      <w:proofErr w:type="gramEnd"/>
      <w:r w:rsidRPr="006F3E27">
        <w:rPr>
          <w:rFonts w:eastAsia="仿宋"/>
          <w:b w:val="0"/>
          <w:bCs/>
          <w:sz w:val="32"/>
        </w:rPr>
        <w:t>物理特性并探究各种激发元的产生机制等三个方面开展研究，为相关通信、光学产业提供创新支撑。</w:t>
      </w:r>
    </w:p>
    <w:p w14:paraId="070BACF4" w14:textId="77777777"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 xml:space="preserve">3.3 </w:t>
      </w:r>
      <w:r w:rsidRPr="006F3E27">
        <w:rPr>
          <w:rFonts w:eastAsia="仿宋"/>
          <w:sz w:val="32"/>
          <w:lang w:val="zh-CN"/>
        </w:rPr>
        <w:t>引力场的渐近行为及其相关数学问题</w:t>
      </w:r>
    </w:p>
    <w:p w14:paraId="65F6C476" w14:textId="77777777" w:rsidR="00EC450B" w:rsidRPr="006F3E27" w:rsidRDefault="003C15DA" w:rsidP="00786051">
      <w:pPr>
        <w:adjustRightInd w:val="0"/>
        <w:snapToGrid w:val="0"/>
        <w:spacing w:line="560" w:lineRule="exact"/>
        <w:ind w:firstLineChars="200" w:firstLine="640"/>
        <w:rPr>
          <w:rFonts w:eastAsia="仿宋"/>
          <w:b w:val="0"/>
          <w:bCs/>
          <w:sz w:val="32"/>
        </w:rPr>
      </w:pPr>
      <w:r w:rsidRPr="006F3E27">
        <w:rPr>
          <w:rFonts w:eastAsia="仿宋"/>
          <w:b w:val="0"/>
          <w:bCs/>
          <w:sz w:val="32"/>
        </w:rPr>
        <w:t>引力场求解通过一组偏微分方程得到，其</w:t>
      </w:r>
      <w:proofErr w:type="gramStart"/>
      <w:r w:rsidRPr="006F3E27">
        <w:rPr>
          <w:rFonts w:eastAsia="仿宋"/>
          <w:b w:val="0"/>
          <w:bCs/>
          <w:sz w:val="32"/>
        </w:rPr>
        <w:t>严格解</w:t>
      </w:r>
      <w:proofErr w:type="gramEnd"/>
      <w:r w:rsidRPr="006F3E27">
        <w:rPr>
          <w:rFonts w:eastAsia="仿宋"/>
          <w:b w:val="0"/>
          <w:bCs/>
          <w:sz w:val="32"/>
        </w:rPr>
        <w:t>的条件苛刻，此时考察渐近行为是一种惯用的方法。研究其中涉及偏微分方程技术的</w:t>
      </w:r>
      <w:proofErr w:type="gramStart"/>
      <w:r w:rsidRPr="006F3E27">
        <w:rPr>
          <w:rFonts w:eastAsia="仿宋"/>
          <w:b w:val="0"/>
          <w:bCs/>
          <w:sz w:val="32"/>
        </w:rPr>
        <w:t>的</w:t>
      </w:r>
      <w:proofErr w:type="gramEnd"/>
      <w:r w:rsidRPr="006F3E27">
        <w:rPr>
          <w:rFonts w:eastAsia="仿宋"/>
          <w:b w:val="0"/>
          <w:bCs/>
          <w:sz w:val="32"/>
        </w:rPr>
        <w:t>数学问题，特别是在一定时空对称性下，偏微分方程的算子理论和解的生成技术。</w:t>
      </w:r>
    </w:p>
    <w:p w14:paraId="46DBC912" w14:textId="77777777"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 xml:space="preserve">3.4 </w:t>
      </w:r>
      <w:r w:rsidRPr="006F3E27">
        <w:rPr>
          <w:rFonts w:eastAsia="仿宋"/>
          <w:sz w:val="32"/>
          <w:lang w:val="zh-CN"/>
        </w:rPr>
        <w:t>孤子分解猜想</w:t>
      </w:r>
    </w:p>
    <w:p w14:paraId="78BD8815" w14:textId="77777777" w:rsidR="00EC450B" w:rsidRPr="006F3E27" w:rsidRDefault="003C15DA" w:rsidP="00786051">
      <w:pPr>
        <w:snapToGrid w:val="0"/>
        <w:spacing w:line="560" w:lineRule="exact"/>
        <w:ind w:firstLineChars="200" w:firstLine="640"/>
        <w:rPr>
          <w:rFonts w:eastAsia="仿宋"/>
          <w:b w:val="0"/>
          <w:bCs/>
          <w:sz w:val="32"/>
        </w:rPr>
      </w:pPr>
      <w:r w:rsidRPr="006F3E27">
        <w:rPr>
          <w:rFonts w:eastAsia="仿宋"/>
          <w:b w:val="0"/>
          <w:bCs/>
          <w:sz w:val="32"/>
        </w:rPr>
        <w:lastRenderedPageBreak/>
        <w:t>孤子分解猜想预言所有的非线性色散方程整体解在时间足够大时会分离成若干个孤立子解与一个散射项。目前该猜想不仅是非线性科学中的重要问题，也是偏微分方程理论著名公开问题。基于孤子分解猜想，开展完全可积和</w:t>
      </w:r>
      <w:proofErr w:type="gramStart"/>
      <w:r w:rsidRPr="006F3E27">
        <w:rPr>
          <w:rFonts w:eastAsia="仿宋"/>
          <w:b w:val="0"/>
          <w:bCs/>
          <w:sz w:val="32"/>
        </w:rPr>
        <w:t>不</w:t>
      </w:r>
      <w:proofErr w:type="gramEnd"/>
      <w:r w:rsidRPr="006F3E27">
        <w:rPr>
          <w:rFonts w:eastAsia="仿宋"/>
          <w:b w:val="0"/>
          <w:bCs/>
          <w:sz w:val="32"/>
        </w:rPr>
        <w:t>可积系统孤立子解和多孤立子解存在性、唯一性、轨道稳定性、渐近稳定性的研究。</w:t>
      </w:r>
    </w:p>
    <w:p w14:paraId="1A1A97F3" w14:textId="2CA9D78F"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3.5</w:t>
      </w:r>
      <w:r w:rsidR="008B092D" w:rsidRPr="006F3E27">
        <w:rPr>
          <w:rFonts w:eastAsia="仿宋"/>
          <w:sz w:val="32"/>
          <w:lang w:val="zh-CN"/>
        </w:rPr>
        <w:t xml:space="preserve"> </w:t>
      </w:r>
      <w:r w:rsidRPr="006F3E27">
        <w:rPr>
          <w:rFonts w:eastAsia="仿宋"/>
          <w:sz w:val="32"/>
          <w:lang w:val="zh-CN"/>
        </w:rPr>
        <w:t>夸克胶子等离子的物态与相变</w:t>
      </w:r>
    </w:p>
    <w:p w14:paraId="094404BF" w14:textId="77777777" w:rsidR="00EC450B" w:rsidRPr="006F3E27" w:rsidRDefault="003C15DA" w:rsidP="00786051">
      <w:pPr>
        <w:pStyle w:val="a7"/>
        <w:snapToGrid w:val="0"/>
        <w:spacing w:before="0" w:beforeAutospacing="0" w:after="0" w:afterAutospacing="0" w:line="560" w:lineRule="exact"/>
        <w:ind w:firstLineChars="200" w:firstLine="640"/>
        <w:jc w:val="both"/>
        <w:rPr>
          <w:rFonts w:eastAsia="仿宋"/>
          <w:bCs/>
          <w:sz w:val="32"/>
          <w:szCs w:val="32"/>
        </w:rPr>
      </w:pPr>
      <w:r w:rsidRPr="006F3E27">
        <w:rPr>
          <w:rFonts w:eastAsia="仿宋"/>
          <w:bCs/>
          <w:sz w:val="32"/>
          <w:szCs w:val="32"/>
        </w:rPr>
        <w:t>结合大科学装置重，聚焦重离子碰撞实验中产生的新信号和夸克胶子等离子相变的问题，开展有限温度有限密度下量子场论的拓展研究和应用，系统分析极端条件下新奇物态的热力学性质、演化规律，揭示输运现象与量子色动力学相变的关系，提供早期宇宙演化的新视野，促进粒子物理、核（天体）物理、宇宙学的交叉研究。</w:t>
      </w:r>
    </w:p>
    <w:p w14:paraId="1176C119" w14:textId="0ABF4CFD" w:rsidR="00EC450B" w:rsidRPr="006F3E27" w:rsidRDefault="003C15DA" w:rsidP="00786051">
      <w:pPr>
        <w:adjustRightInd w:val="0"/>
        <w:snapToGrid w:val="0"/>
        <w:spacing w:line="560" w:lineRule="exact"/>
        <w:ind w:firstLineChars="200" w:firstLine="643"/>
        <w:rPr>
          <w:rFonts w:eastAsia="仿宋"/>
          <w:sz w:val="32"/>
          <w:lang w:val="zh-CN"/>
        </w:rPr>
      </w:pPr>
      <w:r w:rsidRPr="006F3E27">
        <w:rPr>
          <w:rFonts w:eastAsia="仿宋"/>
          <w:sz w:val="32"/>
          <w:lang w:val="zh-CN"/>
        </w:rPr>
        <w:t>3.6</w:t>
      </w:r>
      <w:r w:rsidR="008B092D" w:rsidRPr="006F3E27">
        <w:rPr>
          <w:rFonts w:eastAsia="仿宋"/>
          <w:sz w:val="32"/>
          <w:lang w:val="zh-CN"/>
        </w:rPr>
        <w:t xml:space="preserve"> </w:t>
      </w:r>
      <w:r w:rsidRPr="006F3E27">
        <w:rPr>
          <w:rFonts w:eastAsia="仿宋"/>
          <w:sz w:val="32"/>
          <w:lang w:val="zh-CN"/>
        </w:rPr>
        <w:t>味物理与重夸克偶素物理</w:t>
      </w:r>
    </w:p>
    <w:p w14:paraId="13DA87EB" w14:textId="03277769" w:rsidR="00EC450B" w:rsidRDefault="003C15DA" w:rsidP="00786051">
      <w:pPr>
        <w:pStyle w:val="a7"/>
        <w:snapToGrid w:val="0"/>
        <w:spacing w:before="0" w:beforeAutospacing="0" w:after="0" w:afterAutospacing="0" w:line="560" w:lineRule="exact"/>
        <w:ind w:firstLineChars="200" w:firstLine="640"/>
        <w:jc w:val="both"/>
        <w:rPr>
          <w:rFonts w:eastAsia="仿宋"/>
          <w:bCs/>
          <w:sz w:val="32"/>
          <w:szCs w:val="32"/>
        </w:rPr>
      </w:pPr>
      <w:r w:rsidRPr="006F3E27">
        <w:rPr>
          <w:rFonts w:eastAsia="仿宋"/>
          <w:bCs/>
          <w:sz w:val="32"/>
          <w:szCs w:val="32"/>
        </w:rPr>
        <w:t>聚焦标准模型中电弱对称性的破缺机制，探讨</w:t>
      </w:r>
      <w:r w:rsidRPr="006F3E27">
        <w:rPr>
          <w:rFonts w:eastAsia="仿宋"/>
          <w:bCs/>
          <w:sz w:val="32"/>
          <w:szCs w:val="32"/>
        </w:rPr>
        <w:t>Higgs</w:t>
      </w:r>
      <w:r w:rsidRPr="006F3E27">
        <w:rPr>
          <w:rFonts w:eastAsia="仿宋"/>
          <w:bCs/>
          <w:sz w:val="32"/>
          <w:szCs w:val="32"/>
        </w:rPr>
        <w:t>机制之外的可能破缺模式，分析</w:t>
      </w:r>
      <w:r w:rsidRPr="006F3E27">
        <w:rPr>
          <w:rFonts w:eastAsia="仿宋"/>
          <w:bCs/>
          <w:sz w:val="32"/>
          <w:szCs w:val="32"/>
        </w:rPr>
        <w:t>Higgs</w:t>
      </w:r>
      <w:r w:rsidRPr="006F3E27">
        <w:rPr>
          <w:rFonts w:eastAsia="仿宋"/>
          <w:bCs/>
          <w:sz w:val="32"/>
          <w:szCs w:val="32"/>
        </w:rPr>
        <w:t>粒子与各种其它标准模型粒子的耦合，研究味道混合的不同方案。</w:t>
      </w:r>
      <w:proofErr w:type="gramStart"/>
      <w:r w:rsidRPr="006F3E27">
        <w:rPr>
          <w:rFonts w:eastAsia="仿宋"/>
          <w:bCs/>
          <w:sz w:val="32"/>
          <w:szCs w:val="32"/>
        </w:rPr>
        <w:t>探讨微绕</w:t>
      </w:r>
      <w:proofErr w:type="gramEnd"/>
      <w:r w:rsidRPr="006F3E27">
        <w:rPr>
          <w:rFonts w:eastAsia="仿宋"/>
          <w:bCs/>
          <w:sz w:val="32"/>
          <w:szCs w:val="32"/>
        </w:rPr>
        <w:t>QCD</w:t>
      </w:r>
      <w:r w:rsidRPr="006F3E27">
        <w:rPr>
          <w:rFonts w:eastAsia="仿宋"/>
          <w:bCs/>
          <w:sz w:val="32"/>
          <w:szCs w:val="32"/>
        </w:rPr>
        <w:t>在重夸克偶</w:t>
      </w:r>
      <w:proofErr w:type="gramStart"/>
      <w:r w:rsidRPr="006F3E27">
        <w:rPr>
          <w:rFonts w:eastAsia="仿宋"/>
          <w:bCs/>
          <w:sz w:val="32"/>
          <w:szCs w:val="32"/>
        </w:rPr>
        <w:t>素产生</w:t>
      </w:r>
      <w:proofErr w:type="gramEnd"/>
      <w:r w:rsidRPr="006F3E27">
        <w:rPr>
          <w:rFonts w:eastAsia="仿宋"/>
          <w:bCs/>
          <w:sz w:val="32"/>
          <w:szCs w:val="32"/>
        </w:rPr>
        <w:t>和衰变中</w:t>
      </w:r>
      <w:proofErr w:type="gramStart"/>
      <w:r w:rsidRPr="006F3E27">
        <w:rPr>
          <w:rFonts w:eastAsia="仿宋"/>
          <w:bCs/>
          <w:sz w:val="32"/>
          <w:szCs w:val="32"/>
        </w:rPr>
        <w:t>的唯像学</w:t>
      </w:r>
      <w:proofErr w:type="gramEnd"/>
      <w:r w:rsidRPr="006F3E27">
        <w:rPr>
          <w:rFonts w:eastAsia="仿宋"/>
          <w:bCs/>
          <w:sz w:val="32"/>
          <w:szCs w:val="32"/>
        </w:rPr>
        <w:t>应用，检验不同因子化方案的有效性，以及确定因子化过程中的相关参数，推进对粒子物理标准模型的理解，探寻超出标准模型的新物理。</w:t>
      </w:r>
    </w:p>
    <w:p w14:paraId="203A3CA9" w14:textId="77777777" w:rsidR="00B2485B" w:rsidRPr="00B2485B" w:rsidRDefault="00B2485B" w:rsidP="00B2485B">
      <w:pPr>
        <w:adjustRightInd w:val="0"/>
        <w:snapToGrid w:val="0"/>
        <w:spacing w:line="560" w:lineRule="exact"/>
        <w:ind w:firstLineChars="200" w:firstLine="643"/>
        <w:outlineLvl w:val="2"/>
        <w:rPr>
          <w:rFonts w:eastAsia="仿宋"/>
          <w:sz w:val="32"/>
          <w:lang w:val="zh-CN"/>
        </w:rPr>
      </w:pPr>
      <w:r w:rsidRPr="00B2485B">
        <w:rPr>
          <w:rFonts w:eastAsia="仿宋" w:hint="eastAsia"/>
          <w:sz w:val="32"/>
          <w:lang w:val="zh-CN"/>
        </w:rPr>
        <w:t>方向</w:t>
      </w:r>
      <w:r w:rsidRPr="00B2485B">
        <w:rPr>
          <w:rFonts w:eastAsia="仿宋" w:hint="eastAsia"/>
          <w:sz w:val="32"/>
          <w:lang w:val="zh-CN"/>
        </w:rPr>
        <w:t>4</w:t>
      </w:r>
      <w:r w:rsidRPr="00B2485B">
        <w:rPr>
          <w:rFonts w:eastAsia="仿宋" w:hint="eastAsia"/>
          <w:sz w:val="32"/>
          <w:lang w:val="zh-CN"/>
        </w:rPr>
        <w:t>：物态结构及功能调控</w:t>
      </w:r>
    </w:p>
    <w:p w14:paraId="7535DD5B" w14:textId="77777777" w:rsidR="00B2485B" w:rsidRDefault="00B2485B" w:rsidP="00B2485B">
      <w:pPr>
        <w:adjustRightInd w:val="0"/>
        <w:snapToGrid w:val="0"/>
        <w:spacing w:line="560" w:lineRule="exact"/>
        <w:ind w:firstLineChars="200" w:firstLine="640"/>
        <w:rPr>
          <w:rFonts w:eastAsia="仿宋"/>
          <w:b w:val="0"/>
          <w:bCs/>
          <w:color w:val="000000"/>
          <w:sz w:val="32"/>
          <w:lang w:val="zh-CN"/>
        </w:rPr>
      </w:pPr>
      <w:r>
        <w:rPr>
          <w:rFonts w:eastAsia="仿宋" w:hint="eastAsia"/>
          <w:b w:val="0"/>
          <w:bCs/>
          <w:color w:val="000000"/>
          <w:sz w:val="32"/>
          <w:lang w:val="zh-CN"/>
        </w:rPr>
        <w:t>微观、</w:t>
      </w:r>
      <w:proofErr w:type="gramStart"/>
      <w:r>
        <w:rPr>
          <w:rFonts w:eastAsia="仿宋" w:hint="eastAsia"/>
          <w:b w:val="0"/>
          <w:bCs/>
          <w:color w:val="000000"/>
          <w:sz w:val="32"/>
          <w:lang w:val="zh-CN"/>
        </w:rPr>
        <w:t>介</w:t>
      </w:r>
      <w:proofErr w:type="gramEnd"/>
      <w:r>
        <w:rPr>
          <w:rFonts w:eastAsia="仿宋" w:hint="eastAsia"/>
          <w:b w:val="0"/>
          <w:bCs/>
          <w:color w:val="000000"/>
          <w:sz w:val="32"/>
          <w:lang w:val="zh-CN"/>
        </w:rPr>
        <w:t>观和宏观等跨尺度物质结构与性能之间</w:t>
      </w:r>
      <w:proofErr w:type="gramStart"/>
      <w:r>
        <w:rPr>
          <w:rFonts w:eastAsia="仿宋" w:hint="eastAsia"/>
          <w:b w:val="0"/>
          <w:bCs/>
          <w:color w:val="000000"/>
          <w:sz w:val="32"/>
          <w:lang w:val="zh-CN"/>
        </w:rPr>
        <w:t>的构效关系</w:t>
      </w:r>
      <w:proofErr w:type="gramEnd"/>
      <w:r>
        <w:rPr>
          <w:rFonts w:eastAsia="仿宋" w:hint="eastAsia"/>
          <w:b w:val="0"/>
          <w:bCs/>
          <w:color w:val="000000"/>
          <w:sz w:val="32"/>
          <w:lang w:val="zh-CN"/>
        </w:rPr>
        <w:t>是催生变革性关键技术，</w:t>
      </w:r>
      <w:proofErr w:type="gramStart"/>
      <w:r>
        <w:rPr>
          <w:rFonts w:eastAsia="仿宋" w:hint="eastAsia"/>
          <w:b w:val="0"/>
          <w:bCs/>
          <w:color w:val="000000"/>
          <w:sz w:val="32"/>
          <w:lang w:val="zh-CN"/>
        </w:rPr>
        <w:t>研发新型</w:t>
      </w:r>
      <w:proofErr w:type="gramEnd"/>
      <w:r>
        <w:rPr>
          <w:rFonts w:eastAsia="仿宋" w:hint="eastAsia"/>
          <w:b w:val="0"/>
          <w:bCs/>
          <w:color w:val="000000"/>
          <w:sz w:val="32"/>
          <w:lang w:val="zh-CN"/>
        </w:rPr>
        <w:t>功能材料，以及开发信息器件和特异性药物的物理基础。建立跨尺度物质结构设计与精准构筑策略，开发超高时空分辨物性表征新方法，理解其结构与功能调控机</w:t>
      </w:r>
      <w:r>
        <w:rPr>
          <w:rFonts w:eastAsia="仿宋" w:hint="eastAsia"/>
          <w:b w:val="0"/>
          <w:bCs/>
          <w:color w:val="000000"/>
          <w:sz w:val="32"/>
          <w:lang w:val="zh-CN"/>
        </w:rPr>
        <w:lastRenderedPageBreak/>
        <w:t>制，可为实现跨尺度结构下的功能材料设计与物性和</w:t>
      </w:r>
      <w:proofErr w:type="gramStart"/>
      <w:r>
        <w:rPr>
          <w:rFonts w:eastAsia="仿宋" w:hint="eastAsia"/>
          <w:b w:val="0"/>
          <w:bCs/>
          <w:color w:val="000000"/>
          <w:sz w:val="32"/>
          <w:lang w:val="zh-CN"/>
        </w:rPr>
        <w:t>物相</w:t>
      </w:r>
      <w:proofErr w:type="gramEnd"/>
      <w:r>
        <w:rPr>
          <w:rFonts w:eastAsia="仿宋" w:hint="eastAsia"/>
          <w:b w:val="0"/>
          <w:bCs/>
          <w:color w:val="000000"/>
          <w:sz w:val="32"/>
          <w:lang w:val="zh-CN"/>
        </w:rPr>
        <w:t>调控提供基础，并为探索其在量子科技、能源催化、信息器件、精密测量与传感和医学诊断与治疗等领域的潜在应用提供指导，为氢能和太阳能等绿色能源、先进功能材料、廉价高效催化剂创制、多功能信息器件构建、人民生命健康和药物研发等具有重要战略性的新兴产业的发展具有重要的引领和支撑作用。</w:t>
      </w:r>
    </w:p>
    <w:p w14:paraId="2E79F494" w14:textId="77777777" w:rsidR="00B2485B" w:rsidRPr="00B2485B" w:rsidRDefault="00B2485B" w:rsidP="00B2485B">
      <w:pPr>
        <w:adjustRightInd w:val="0"/>
        <w:snapToGrid w:val="0"/>
        <w:spacing w:line="560" w:lineRule="exact"/>
        <w:ind w:firstLineChars="200" w:firstLine="643"/>
        <w:rPr>
          <w:rFonts w:eastAsia="仿宋"/>
          <w:sz w:val="32"/>
          <w:lang w:val="zh-CN"/>
        </w:rPr>
      </w:pPr>
      <w:r w:rsidRPr="00B2485B">
        <w:rPr>
          <w:rFonts w:eastAsia="仿宋" w:hint="eastAsia"/>
          <w:sz w:val="32"/>
          <w:lang w:val="zh-CN"/>
        </w:rPr>
        <w:t>【</w:t>
      </w:r>
      <w:r w:rsidRPr="00B2485B">
        <w:rPr>
          <w:rFonts w:eastAsia="仿宋"/>
          <w:sz w:val="32"/>
          <w:lang w:val="zh-CN"/>
        </w:rPr>
        <w:t>科学目标</w:t>
      </w:r>
      <w:r w:rsidRPr="00B2485B">
        <w:rPr>
          <w:rFonts w:eastAsia="仿宋" w:hint="eastAsia"/>
          <w:sz w:val="32"/>
          <w:lang w:val="zh-CN"/>
        </w:rPr>
        <w:t>】</w:t>
      </w:r>
    </w:p>
    <w:p w14:paraId="17A8A9CF" w14:textId="77777777" w:rsidR="00B2485B" w:rsidRDefault="00B2485B" w:rsidP="00B2485B">
      <w:pPr>
        <w:adjustRightInd w:val="0"/>
        <w:snapToGrid w:val="0"/>
        <w:spacing w:line="560" w:lineRule="exact"/>
        <w:ind w:firstLineChars="200" w:firstLine="640"/>
        <w:rPr>
          <w:rFonts w:eastAsia="仿宋"/>
          <w:b w:val="0"/>
          <w:bCs/>
          <w:color w:val="000000"/>
          <w:sz w:val="32"/>
          <w:lang w:val="zh-CN"/>
        </w:rPr>
      </w:pPr>
      <w:proofErr w:type="gramStart"/>
      <w:r>
        <w:rPr>
          <w:rFonts w:ascii="仿宋" w:eastAsia="仿宋" w:hAnsi="仿宋" w:hint="eastAsia"/>
          <w:b w:val="0"/>
          <w:bCs/>
          <w:color w:val="000000"/>
          <w:sz w:val="32"/>
          <w:lang w:val="zh-CN"/>
        </w:rPr>
        <w:t>本方向</w:t>
      </w:r>
      <w:proofErr w:type="gramEnd"/>
      <w:r>
        <w:rPr>
          <w:rFonts w:ascii="仿宋" w:eastAsia="仿宋" w:hAnsi="仿宋"/>
          <w:b w:val="0"/>
          <w:bCs/>
          <w:color w:val="000000"/>
          <w:sz w:val="32"/>
          <w:lang w:val="zh-CN"/>
        </w:rPr>
        <w:t>旨在</w:t>
      </w:r>
      <w:r>
        <w:rPr>
          <w:rFonts w:ascii="仿宋" w:eastAsia="仿宋" w:hAnsi="仿宋" w:hint="eastAsia"/>
          <w:b w:val="0"/>
          <w:bCs/>
          <w:color w:val="000000"/>
          <w:sz w:val="32"/>
          <w:lang w:val="zh-CN"/>
        </w:rPr>
        <w:t>发展基于量子力学和</w:t>
      </w:r>
      <w:r>
        <w:rPr>
          <w:rFonts w:ascii="仿宋" w:eastAsia="仿宋" w:hAnsi="仿宋"/>
          <w:b w:val="0"/>
          <w:bCs/>
          <w:color w:val="000000"/>
          <w:sz w:val="32"/>
          <w:lang w:val="zh-CN"/>
        </w:rPr>
        <w:t>经典力学</w:t>
      </w:r>
      <w:r>
        <w:rPr>
          <w:rFonts w:ascii="仿宋" w:eastAsia="仿宋" w:hAnsi="仿宋" w:hint="eastAsia"/>
          <w:b w:val="0"/>
          <w:bCs/>
          <w:color w:val="000000"/>
          <w:sz w:val="32"/>
          <w:lang w:val="zh-CN"/>
        </w:rPr>
        <w:t>的结构设计理念</w:t>
      </w:r>
      <w:r>
        <w:rPr>
          <w:rFonts w:ascii="仿宋" w:eastAsia="仿宋" w:hAnsi="仿宋"/>
          <w:b w:val="0"/>
          <w:bCs/>
          <w:color w:val="000000"/>
          <w:sz w:val="32"/>
          <w:lang w:val="zh-CN"/>
        </w:rPr>
        <w:t>与</w:t>
      </w:r>
      <w:r>
        <w:rPr>
          <w:rFonts w:ascii="仿宋" w:eastAsia="仿宋" w:hAnsi="仿宋" w:hint="eastAsia"/>
          <w:b w:val="0"/>
          <w:bCs/>
          <w:color w:val="000000"/>
          <w:sz w:val="32"/>
          <w:lang w:val="zh-CN"/>
        </w:rPr>
        <w:t>理论方法，开发新奇</w:t>
      </w:r>
      <w:r>
        <w:rPr>
          <w:rFonts w:ascii="仿宋" w:eastAsia="仿宋" w:hAnsi="仿宋"/>
          <w:b w:val="0"/>
          <w:bCs/>
          <w:color w:val="000000"/>
          <w:sz w:val="32"/>
          <w:lang w:val="zh-CN"/>
        </w:rPr>
        <w:t>结构</w:t>
      </w:r>
      <w:r>
        <w:rPr>
          <w:rFonts w:ascii="仿宋" w:eastAsia="仿宋" w:hAnsi="仿宋" w:hint="eastAsia"/>
          <w:b w:val="0"/>
          <w:bCs/>
          <w:color w:val="000000"/>
          <w:sz w:val="32"/>
          <w:lang w:val="zh-CN"/>
        </w:rPr>
        <w:t>与物性</w:t>
      </w:r>
      <w:r>
        <w:rPr>
          <w:rFonts w:ascii="仿宋" w:eastAsia="仿宋" w:hAnsi="仿宋"/>
          <w:b w:val="0"/>
          <w:bCs/>
          <w:color w:val="000000"/>
          <w:sz w:val="32"/>
          <w:lang w:val="zh-CN"/>
        </w:rPr>
        <w:t>的探测</w:t>
      </w:r>
      <w:r>
        <w:rPr>
          <w:rFonts w:ascii="仿宋" w:eastAsia="仿宋" w:hAnsi="仿宋" w:hint="eastAsia"/>
          <w:b w:val="0"/>
          <w:bCs/>
          <w:color w:val="000000"/>
          <w:sz w:val="32"/>
          <w:lang w:val="zh-CN"/>
        </w:rPr>
        <w:t>技术</w:t>
      </w:r>
      <w:r>
        <w:rPr>
          <w:rFonts w:ascii="仿宋" w:eastAsia="仿宋" w:hAnsi="仿宋"/>
          <w:b w:val="0"/>
          <w:bCs/>
          <w:color w:val="000000"/>
          <w:sz w:val="32"/>
          <w:lang w:val="zh-CN"/>
        </w:rPr>
        <w:t>及其调控方法，</w:t>
      </w:r>
      <w:r>
        <w:rPr>
          <w:rFonts w:ascii="仿宋" w:eastAsia="仿宋" w:hAnsi="仿宋" w:hint="eastAsia"/>
          <w:b w:val="0"/>
          <w:bCs/>
          <w:color w:val="000000"/>
          <w:sz w:val="32"/>
          <w:lang w:val="zh-CN"/>
        </w:rPr>
        <w:t>阐明</w:t>
      </w:r>
      <w:r>
        <w:rPr>
          <w:rFonts w:ascii="仿宋" w:eastAsia="仿宋" w:hAnsi="仿宋"/>
          <w:b w:val="0"/>
          <w:bCs/>
          <w:color w:val="000000"/>
          <w:sz w:val="32"/>
          <w:lang w:val="zh-CN"/>
        </w:rPr>
        <w:t>纳米</w:t>
      </w:r>
      <w:r>
        <w:rPr>
          <w:rFonts w:ascii="仿宋" w:eastAsia="仿宋" w:hAnsi="仿宋" w:hint="eastAsia"/>
          <w:b w:val="0"/>
          <w:bCs/>
          <w:color w:val="000000"/>
          <w:sz w:val="32"/>
          <w:lang w:val="zh-CN"/>
        </w:rPr>
        <w:t>团簇、</w:t>
      </w:r>
      <w:r>
        <w:rPr>
          <w:rFonts w:ascii="仿宋" w:eastAsia="仿宋" w:hAnsi="仿宋"/>
          <w:b w:val="0"/>
          <w:bCs/>
          <w:color w:val="000000"/>
          <w:sz w:val="32"/>
          <w:lang w:val="zh-CN"/>
        </w:rPr>
        <w:t>二维材料</w:t>
      </w:r>
      <w:r>
        <w:rPr>
          <w:rFonts w:ascii="仿宋" w:eastAsia="仿宋" w:hAnsi="仿宋" w:hint="eastAsia"/>
          <w:b w:val="0"/>
          <w:bCs/>
          <w:color w:val="000000"/>
          <w:sz w:val="32"/>
          <w:lang w:val="zh-CN"/>
        </w:rPr>
        <w:t>、</w:t>
      </w:r>
      <w:r>
        <w:rPr>
          <w:rFonts w:eastAsia="仿宋" w:hint="eastAsia"/>
          <w:b w:val="0"/>
          <w:bCs/>
          <w:color w:val="000000"/>
          <w:sz w:val="32"/>
          <w:lang w:val="zh-CN"/>
        </w:rPr>
        <w:t>生物分子及其复合结构等具有原子级精度的结构的制备与调控方案、</w:t>
      </w:r>
      <w:proofErr w:type="gramStart"/>
      <w:r>
        <w:rPr>
          <w:rFonts w:eastAsia="仿宋" w:hint="eastAsia"/>
          <w:b w:val="0"/>
          <w:bCs/>
          <w:color w:val="000000"/>
          <w:sz w:val="32"/>
          <w:lang w:val="zh-CN"/>
        </w:rPr>
        <w:t>构效演变</w:t>
      </w:r>
      <w:proofErr w:type="gramEnd"/>
      <w:r>
        <w:rPr>
          <w:rFonts w:eastAsia="仿宋" w:hint="eastAsia"/>
          <w:b w:val="0"/>
          <w:bCs/>
          <w:color w:val="000000"/>
          <w:sz w:val="32"/>
          <w:lang w:val="zh-CN"/>
        </w:rPr>
        <w:t>规律、功能机理等，揭示光子、电子、原子和分子在物质表界面及物质中的输运、转化及相互作用的物理化学机制。</w:t>
      </w:r>
    </w:p>
    <w:p w14:paraId="3C872E16" w14:textId="57870BDD" w:rsidR="00B2485B" w:rsidRPr="00B2485B" w:rsidRDefault="00B2485B" w:rsidP="00087981">
      <w:pPr>
        <w:adjustRightInd w:val="0"/>
        <w:snapToGrid w:val="0"/>
        <w:spacing w:line="560" w:lineRule="exact"/>
        <w:ind w:firstLineChars="200" w:firstLine="643"/>
        <w:rPr>
          <w:rFonts w:eastAsia="仿宋"/>
          <w:sz w:val="32"/>
          <w:lang w:val="zh-CN"/>
        </w:rPr>
      </w:pPr>
      <w:r w:rsidRPr="00B2485B">
        <w:rPr>
          <w:rFonts w:eastAsia="仿宋" w:hint="eastAsia"/>
          <w:sz w:val="32"/>
          <w:lang w:val="zh-CN"/>
        </w:rPr>
        <w:t>【</w:t>
      </w:r>
      <w:r w:rsidR="005F6C32">
        <w:rPr>
          <w:rFonts w:eastAsia="仿宋" w:hint="eastAsia"/>
          <w:sz w:val="32"/>
          <w:lang w:val="zh-CN"/>
        </w:rPr>
        <w:t>第三批项目</w:t>
      </w:r>
      <w:r w:rsidRPr="00B2485B">
        <w:rPr>
          <w:rFonts w:eastAsia="仿宋" w:hint="eastAsia"/>
          <w:sz w:val="32"/>
          <w:lang w:val="zh-CN"/>
        </w:rPr>
        <w:t>拟重点资助的研究方向】</w:t>
      </w:r>
    </w:p>
    <w:p w14:paraId="28FFCB33" w14:textId="77777777" w:rsidR="00B2485B" w:rsidRPr="00B2485B" w:rsidRDefault="00B2485B" w:rsidP="00087981">
      <w:pPr>
        <w:adjustRightInd w:val="0"/>
        <w:snapToGrid w:val="0"/>
        <w:spacing w:line="560" w:lineRule="exact"/>
        <w:ind w:firstLineChars="200" w:firstLine="643"/>
        <w:rPr>
          <w:rFonts w:eastAsia="仿宋"/>
          <w:sz w:val="32"/>
          <w:lang w:val="zh-CN"/>
        </w:rPr>
      </w:pPr>
      <w:r w:rsidRPr="00B2485B">
        <w:rPr>
          <w:rFonts w:eastAsia="仿宋"/>
          <w:sz w:val="32"/>
          <w:lang w:val="zh-CN"/>
        </w:rPr>
        <w:t xml:space="preserve">4.1 </w:t>
      </w:r>
      <w:r w:rsidRPr="00B2485B">
        <w:rPr>
          <w:rFonts w:eastAsia="仿宋" w:hint="eastAsia"/>
          <w:sz w:val="32"/>
          <w:lang w:val="zh-CN"/>
        </w:rPr>
        <w:t>跨尺度物质结构设计与精准构筑</w:t>
      </w:r>
    </w:p>
    <w:p w14:paraId="782328C2" w14:textId="77777777" w:rsidR="00B2485B" w:rsidRDefault="00B2485B" w:rsidP="00B2485B">
      <w:pPr>
        <w:adjustRightInd w:val="0"/>
        <w:snapToGrid w:val="0"/>
        <w:spacing w:line="560" w:lineRule="exact"/>
        <w:ind w:firstLineChars="177" w:firstLine="566"/>
        <w:rPr>
          <w:rFonts w:eastAsia="仿宋"/>
          <w:b w:val="0"/>
          <w:bCs/>
          <w:color w:val="000000"/>
          <w:sz w:val="32"/>
        </w:rPr>
      </w:pPr>
      <w:r>
        <w:rPr>
          <w:rFonts w:eastAsia="仿宋" w:hint="eastAsia"/>
          <w:b w:val="0"/>
          <w:bCs/>
          <w:color w:val="000000"/>
          <w:sz w:val="32"/>
        </w:rPr>
        <w:t>建立跨尺度物质结构的定向设计与精准构筑策略、高效与宏量制备方案，认识和理解跨尺度物质结构的稳定性机制，揭示跨尺度物质的设计原理与调控规律。理解跨尺度物质结构内部与表界面的电子转移、原子之间相互作用、多尺度物质与环境及外场，如电场、磁场、</w:t>
      </w:r>
      <w:proofErr w:type="gramStart"/>
      <w:r>
        <w:rPr>
          <w:rFonts w:eastAsia="仿宋" w:hint="eastAsia"/>
          <w:b w:val="0"/>
          <w:bCs/>
          <w:color w:val="000000"/>
          <w:sz w:val="32"/>
        </w:rPr>
        <w:t>光场等</w:t>
      </w:r>
      <w:proofErr w:type="gramEnd"/>
      <w:r>
        <w:rPr>
          <w:rFonts w:eastAsia="仿宋" w:hint="eastAsia"/>
          <w:b w:val="0"/>
          <w:bCs/>
          <w:color w:val="000000"/>
          <w:sz w:val="32"/>
        </w:rPr>
        <w:t>物理场及</w:t>
      </w:r>
      <w:proofErr w:type="gramStart"/>
      <w:r>
        <w:rPr>
          <w:rFonts w:eastAsia="仿宋" w:hint="eastAsia"/>
          <w:b w:val="0"/>
          <w:bCs/>
          <w:color w:val="000000"/>
          <w:sz w:val="32"/>
        </w:rPr>
        <w:t>耦合场</w:t>
      </w:r>
      <w:proofErr w:type="gramEnd"/>
      <w:r>
        <w:rPr>
          <w:rFonts w:eastAsia="仿宋" w:hint="eastAsia"/>
          <w:b w:val="0"/>
          <w:bCs/>
          <w:color w:val="000000"/>
          <w:sz w:val="32"/>
        </w:rPr>
        <w:t>之间的相互作用规律，揭示跨尺度物质结构的演变规律</w:t>
      </w:r>
      <w:proofErr w:type="gramStart"/>
      <w:r>
        <w:rPr>
          <w:rFonts w:eastAsia="仿宋" w:hint="eastAsia"/>
          <w:b w:val="0"/>
          <w:bCs/>
          <w:color w:val="000000"/>
          <w:sz w:val="32"/>
        </w:rPr>
        <w:t>与构效关系</w:t>
      </w:r>
      <w:proofErr w:type="gramEnd"/>
      <w:r>
        <w:rPr>
          <w:rFonts w:eastAsia="仿宋" w:hint="eastAsia"/>
          <w:b w:val="0"/>
          <w:bCs/>
          <w:color w:val="000000"/>
          <w:sz w:val="32"/>
        </w:rPr>
        <w:t>，实现功能复合。</w:t>
      </w:r>
    </w:p>
    <w:p w14:paraId="77DF9462" w14:textId="77777777" w:rsidR="00B2485B" w:rsidRPr="00B2485B" w:rsidRDefault="00B2485B" w:rsidP="00B2485B">
      <w:pPr>
        <w:adjustRightInd w:val="0"/>
        <w:snapToGrid w:val="0"/>
        <w:spacing w:line="560" w:lineRule="exact"/>
        <w:ind w:firstLineChars="200" w:firstLine="643"/>
        <w:rPr>
          <w:rFonts w:eastAsia="仿宋"/>
          <w:sz w:val="32"/>
          <w:lang w:val="zh-CN"/>
        </w:rPr>
      </w:pPr>
      <w:r w:rsidRPr="00B2485B">
        <w:rPr>
          <w:rFonts w:eastAsia="仿宋"/>
          <w:sz w:val="32"/>
          <w:lang w:val="zh-CN"/>
        </w:rPr>
        <w:t xml:space="preserve">4.2 </w:t>
      </w:r>
      <w:r w:rsidRPr="00B2485B">
        <w:rPr>
          <w:rFonts w:eastAsia="仿宋" w:hint="eastAsia"/>
          <w:sz w:val="32"/>
          <w:lang w:val="zh-CN"/>
        </w:rPr>
        <w:t>跨尺度物质的物性表征与电子结构及演变规律</w:t>
      </w:r>
    </w:p>
    <w:p w14:paraId="574C61D2" w14:textId="77777777" w:rsidR="00B2485B" w:rsidRDefault="00B2485B" w:rsidP="00087981">
      <w:pPr>
        <w:adjustRightInd w:val="0"/>
        <w:snapToGrid w:val="0"/>
        <w:spacing w:line="560" w:lineRule="exact"/>
        <w:ind w:firstLineChars="200" w:firstLine="640"/>
        <w:rPr>
          <w:rFonts w:eastAsia="仿宋"/>
          <w:b w:val="0"/>
          <w:bCs/>
          <w:color w:val="000000"/>
          <w:sz w:val="32"/>
          <w:lang w:val="zh-CN"/>
        </w:rPr>
      </w:pPr>
      <w:r>
        <w:rPr>
          <w:rFonts w:eastAsia="仿宋" w:hint="eastAsia"/>
          <w:b w:val="0"/>
          <w:bCs/>
          <w:color w:val="000000"/>
          <w:sz w:val="32"/>
          <w:lang w:val="zh-CN"/>
        </w:rPr>
        <w:t>发展超高时空分辨的实验探测技术与</w:t>
      </w:r>
      <w:r>
        <w:rPr>
          <w:rFonts w:eastAsia="仿宋" w:hint="eastAsia"/>
          <w:b w:val="0"/>
          <w:bCs/>
          <w:color w:val="000000"/>
          <w:sz w:val="32"/>
        </w:rPr>
        <w:t>跨</w:t>
      </w:r>
      <w:r>
        <w:rPr>
          <w:rFonts w:eastAsia="仿宋" w:hint="eastAsia"/>
          <w:b w:val="0"/>
          <w:bCs/>
          <w:color w:val="000000"/>
          <w:sz w:val="32"/>
          <w:lang w:val="zh-CN"/>
        </w:rPr>
        <w:t>尺度物质的电子结构理论，开发适于</w:t>
      </w:r>
      <w:r>
        <w:rPr>
          <w:rFonts w:eastAsia="仿宋" w:hint="eastAsia"/>
          <w:b w:val="0"/>
          <w:bCs/>
          <w:color w:val="000000"/>
          <w:sz w:val="32"/>
        </w:rPr>
        <w:t>跨</w:t>
      </w:r>
      <w:r>
        <w:rPr>
          <w:rFonts w:eastAsia="仿宋" w:hint="eastAsia"/>
          <w:b w:val="0"/>
          <w:bCs/>
          <w:color w:val="000000"/>
          <w:sz w:val="32"/>
          <w:lang w:val="zh-CN"/>
        </w:rPr>
        <w:t>尺度物质体系的计算方法和软件，</w:t>
      </w:r>
      <w:r>
        <w:rPr>
          <w:rFonts w:eastAsia="仿宋" w:hint="eastAsia"/>
          <w:b w:val="0"/>
          <w:bCs/>
          <w:color w:val="000000"/>
          <w:sz w:val="32"/>
        </w:rPr>
        <w:t>探索宏观、</w:t>
      </w:r>
      <w:proofErr w:type="gramStart"/>
      <w:r>
        <w:rPr>
          <w:rFonts w:eastAsia="仿宋" w:hint="eastAsia"/>
          <w:b w:val="0"/>
          <w:bCs/>
          <w:color w:val="000000"/>
          <w:sz w:val="32"/>
        </w:rPr>
        <w:t>介</w:t>
      </w:r>
      <w:proofErr w:type="gramEnd"/>
      <w:r>
        <w:rPr>
          <w:rFonts w:eastAsia="仿宋" w:hint="eastAsia"/>
          <w:b w:val="0"/>
          <w:bCs/>
          <w:color w:val="000000"/>
          <w:sz w:val="32"/>
        </w:rPr>
        <w:lastRenderedPageBreak/>
        <w:t>观和微观等跨尺度结构对其物理性质如</w:t>
      </w:r>
      <w:r>
        <w:rPr>
          <w:rFonts w:eastAsia="仿宋" w:hint="eastAsia"/>
          <w:b w:val="0"/>
          <w:bCs/>
          <w:color w:val="000000"/>
          <w:sz w:val="32"/>
          <w:lang w:val="zh-CN"/>
        </w:rPr>
        <w:t>磁学、电学和光学等、</w:t>
      </w:r>
      <w:r>
        <w:rPr>
          <w:rFonts w:eastAsia="仿宋" w:hint="eastAsia"/>
          <w:b w:val="0"/>
          <w:bCs/>
          <w:color w:val="000000"/>
          <w:sz w:val="32"/>
        </w:rPr>
        <w:t>化学性质如电子结构、电荷转移规律等的影响规律</w:t>
      </w:r>
      <w:r>
        <w:rPr>
          <w:rFonts w:eastAsia="仿宋" w:hint="eastAsia"/>
          <w:b w:val="0"/>
          <w:bCs/>
          <w:color w:val="000000"/>
          <w:sz w:val="32"/>
          <w:lang w:val="zh-CN"/>
        </w:rPr>
        <w:t>。发展先进的</w:t>
      </w:r>
      <w:r>
        <w:rPr>
          <w:rFonts w:eastAsia="仿宋" w:hint="eastAsia"/>
          <w:b w:val="0"/>
          <w:bCs/>
          <w:color w:val="000000"/>
          <w:sz w:val="32"/>
        </w:rPr>
        <w:t>跨</w:t>
      </w:r>
      <w:r>
        <w:rPr>
          <w:rFonts w:eastAsia="仿宋" w:hint="eastAsia"/>
          <w:b w:val="0"/>
          <w:bCs/>
          <w:color w:val="000000"/>
          <w:sz w:val="32"/>
          <w:lang w:val="zh-CN"/>
        </w:rPr>
        <w:t>尺度物质结构制备技术，开发</w:t>
      </w:r>
      <w:r>
        <w:rPr>
          <w:rFonts w:eastAsia="仿宋" w:hint="eastAsia"/>
          <w:b w:val="0"/>
          <w:bCs/>
          <w:color w:val="000000"/>
          <w:sz w:val="32"/>
        </w:rPr>
        <w:t>跨</w:t>
      </w:r>
      <w:r>
        <w:rPr>
          <w:rFonts w:eastAsia="仿宋" w:hint="eastAsia"/>
          <w:b w:val="0"/>
          <w:bCs/>
          <w:color w:val="000000"/>
          <w:sz w:val="32"/>
          <w:lang w:val="zh-CN"/>
        </w:rPr>
        <w:t>尺度物质的物理化学性质表征新方法，揭示</w:t>
      </w:r>
      <w:r>
        <w:rPr>
          <w:rFonts w:eastAsia="仿宋" w:hint="eastAsia"/>
          <w:b w:val="0"/>
          <w:bCs/>
          <w:color w:val="000000"/>
          <w:sz w:val="32"/>
        </w:rPr>
        <w:t>跨</w:t>
      </w:r>
      <w:r>
        <w:rPr>
          <w:rFonts w:eastAsia="仿宋" w:hint="eastAsia"/>
          <w:b w:val="0"/>
          <w:bCs/>
          <w:color w:val="000000"/>
          <w:sz w:val="32"/>
          <w:lang w:val="zh-CN"/>
        </w:rPr>
        <w:t>尺度物质的生成机制、生长演化规律及其动力学性质等。</w:t>
      </w:r>
    </w:p>
    <w:p w14:paraId="2851969F" w14:textId="31901445" w:rsidR="00B2485B" w:rsidRPr="00B2485B" w:rsidRDefault="00B2485B" w:rsidP="00B2485B">
      <w:pPr>
        <w:adjustRightInd w:val="0"/>
        <w:snapToGrid w:val="0"/>
        <w:spacing w:line="560" w:lineRule="exact"/>
        <w:ind w:firstLineChars="200" w:firstLine="643"/>
        <w:rPr>
          <w:rFonts w:eastAsia="仿宋"/>
          <w:sz w:val="32"/>
          <w:lang w:val="zh-CN"/>
        </w:rPr>
      </w:pPr>
      <w:r w:rsidRPr="00B2485B">
        <w:rPr>
          <w:rFonts w:eastAsia="仿宋"/>
          <w:sz w:val="32"/>
          <w:lang w:val="zh-CN"/>
        </w:rPr>
        <w:t>4.3</w:t>
      </w:r>
      <w:r w:rsidR="000B0576">
        <w:rPr>
          <w:rFonts w:eastAsia="仿宋"/>
          <w:sz w:val="32"/>
          <w:lang w:val="zh-CN"/>
        </w:rPr>
        <w:t xml:space="preserve"> </w:t>
      </w:r>
      <w:r w:rsidRPr="00B2485B">
        <w:rPr>
          <w:rFonts w:eastAsia="仿宋" w:hint="eastAsia"/>
          <w:sz w:val="32"/>
          <w:lang w:val="zh-CN"/>
        </w:rPr>
        <w:t>跨尺度物质与性质的调控机制</w:t>
      </w:r>
    </w:p>
    <w:p w14:paraId="5D0C29BA" w14:textId="77777777" w:rsidR="00B2485B" w:rsidRDefault="00B2485B" w:rsidP="00087981">
      <w:pPr>
        <w:adjustRightInd w:val="0"/>
        <w:snapToGrid w:val="0"/>
        <w:spacing w:line="560" w:lineRule="exact"/>
        <w:ind w:firstLineChars="200" w:firstLine="640"/>
        <w:rPr>
          <w:rFonts w:ascii="仿宋" w:eastAsia="仿宋" w:hAnsi="仿宋"/>
          <w:b w:val="0"/>
          <w:bCs/>
          <w:color w:val="000000"/>
          <w:sz w:val="32"/>
        </w:rPr>
      </w:pPr>
      <w:r>
        <w:rPr>
          <w:rFonts w:ascii="仿宋" w:eastAsia="仿宋" w:hAnsi="仿宋" w:hint="eastAsia"/>
          <w:b w:val="0"/>
          <w:bCs/>
          <w:color w:val="000000"/>
          <w:sz w:val="32"/>
        </w:rPr>
        <w:t>聚焦</w:t>
      </w:r>
      <w:r>
        <w:rPr>
          <w:rFonts w:eastAsia="仿宋" w:hint="eastAsia"/>
          <w:b w:val="0"/>
          <w:bCs/>
          <w:color w:val="000000"/>
          <w:sz w:val="32"/>
        </w:rPr>
        <w:t>跨</w:t>
      </w:r>
      <w:r>
        <w:rPr>
          <w:rFonts w:ascii="仿宋" w:eastAsia="仿宋" w:hAnsi="仿宋" w:hint="eastAsia"/>
          <w:b w:val="0"/>
          <w:bCs/>
          <w:color w:val="000000"/>
          <w:sz w:val="32"/>
        </w:rPr>
        <w:t>尺度</w:t>
      </w:r>
      <w:r>
        <w:rPr>
          <w:rFonts w:ascii="仿宋" w:eastAsia="仿宋" w:hAnsi="仿宋"/>
          <w:b w:val="0"/>
          <w:bCs/>
          <w:color w:val="000000"/>
          <w:sz w:val="32"/>
        </w:rPr>
        <w:t>物质</w:t>
      </w:r>
      <w:r>
        <w:rPr>
          <w:rFonts w:ascii="仿宋" w:eastAsia="仿宋" w:hAnsi="仿宋" w:hint="eastAsia"/>
          <w:b w:val="0"/>
          <w:bCs/>
          <w:color w:val="000000"/>
          <w:sz w:val="32"/>
        </w:rPr>
        <w:t>的</w:t>
      </w:r>
      <w:r>
        <w:rPr>
          <w:rFonts w:ascii="仿宋" w:eastAsia="仿宋" w:hAnsi="仿宋"/>
          <w:b w:val="0"/>
          <w:bCs/>
          <w:color w:val="000000"/>
          <w:sz w:val="32"/>
        </w:rPr>
        <w:t>精准设计、制备及其性</w:t>
      </w:r>
      <w:r>
        <w:rPr>
          <w:rFonts w:ascii="仿宋" w:eastAsia="仿宋" w:hAnsi="仿宋" w:hint="eastAsia"/>
          <w:b w:val="0"/>
          <w:bCs/>
          <w:color w:val="000000"/>
          <w:sz w:val="32"/>
        </w:rPr>
        <w:t>能突破，基于新型物</w:t>
      </w:r>
      <w:proofErr w:type="gramStart"/>
      <w:r>
        <w:rPr>
          <w:rFonts w:ascii="仿宋" w:eastAsia="仿宋" w:hAnsi="仿宋" w:hint="eastAsia"/>
          <w:b w:val="0"/>
          <w:bCs/>
          <w:color w:val="000000"/>
          <w:sz w:val="32"/>
        </w:rPr>
        <w:t>相状态</w:t>
      </w:r>
      <w:proofErr w:type="gramEnd"/>
      <w:r>
        <w:rPr>
          <w:rFonts w:ascii="仿宋" w:eastAsia="仿宋" w:hAnsi="仿宋" w:hint="eastAsia"/>
          <w:b w:val="0"/>
          <w:bCs/>
          <w:color w:val="000000"/>
          <w:sz w:val="32"/>
        </w:rPr>
        <w:t>和微尺度相变，调控功能组成基元的有序分布和组织结构，研究功能基元之间的相互作用机制，探索功能基元与广义缺陷、多物理场（</w:t>
      </w:r>
      <w:r>
        <w:rPr>
          <w:rFonts w:ascii="仿宋" w:eastAsia="仿宋" w:hAnsi="仿宋"/>
          <w:b w:val="0"/>
          <w:bCs/>
          <w:color w:val="000000"/>
          <w:sz w:val="32"/>
        </w:rPr>
        <w:t>力、热、光、声、电、磁等</w:t>
      </w:r>
      <w:r>
        <w:rPr>
          <w:rFonts w:ascii="仿宋" w:eastAsia="仿宋" w:hAnsi="仿宋" w:hint="eastAsia"/>
          <w:b w:val="0"/>
          <w:bCs/>
          <w:color w:val="000000"/>
          <w:sz w:val="32"/>
        </w:rPr>
        <w:t>）</w:t>
      </w:r>
      <w:r>
        <w:rPr>
          <w:rFonts w:ascii="仿宋" w:eastAsia="仿宋" w:hAnsi="仿宋"/>
          <w:b w:val="0"/>
          <w:bCs/>
          <w:color w:val="000000"/>
          <w:sz w:val="32"/>
        </w:rPr>
        <w:t>的耦合作用机制，建立阐明“物相构筑—序构调控—作用机制—优越性能”几者之间的依赖关系，发展以物相构筑和</w:t>
      </w:r>
      <w:proofErr w:type="gramStart"/>
      <w:r>
        <w:rPr>
          <w:rFonts w:ascii="仿宋" w:eastAsia="仿宋" w:hAnsi="仿宋"/>
          <w:b w:val="0"/>
          <w:bCs/>
          <w:color w:val="000000"/>
          <w:sz w:val="32"/>
        </w:rPr>
        <w:t>序构</w:t>
      </w:r>
      <w:proofErr w:type="gramEnd"/>
      <w:r>
        <w:rPr>
          <w:rFonts w:ascii="仿宋" w:eastAsia="仿宋" w:hAnsi="仿宋"/>
          <w:b w:val="0"/>
          <w:bCs/>
          <w:color w:val="000000"/>
          <w:sz w:val="32"/>
        </w:rPr>
        <w:t>调控为基础的</w:t>
      </w:r>
      <w:r>
        <w:rPr>
          <w:rFonts w:eastAsia="仿宋" w:hint="eastAsia"/>
          <w:b w:val="0"/>
          <w:bCs/>
          <w:color w:val="000000"/>
          <w:sz w:val="32"/>
        </w:rPr>
        <w:t>跨</w:t>
      </w:r>
      <w:r>
        <w:rPr>
          <w:rFonts w:ascii="仿宋" w:eastAsia="仿宋" w:hAnsi="仿宋" w:hint="eastAsia"/>
          <w:b w:val="0"/>
          <w:bCs/>
          <w:color w:val="000000"/>
          <w:sz w:val="32"/>
        </w:rPr>
        <w:t>尺度</w:t>
      </w:r>
      <w:r>
        <w:rPr>
          <w:rFonts w:ascii="仿宋" w:eastAsia="仿宋" w:hAnsi="仿宋"/>
          <w:b w:val="0"/>
          <w:bCs/>
          <w:color w:val="000000"/>
          <w:sz w:val="32"/>
        </w:rPr>
        <w:t>物质的设计新原理、新方法</w:t>
      </w:r>
      <w:r>
        <w:rPr>
          <w:rFonts w:ascii="仿宋" w:eastAsia="仿宋" w:hAnsi="仿宋" w:hint="eastAsia"/>
          <w:b w:val="0"/>
          <w:bCs/>
          <w:color w:val="000000"/>
          <w:sz w:val="32"/>
        </w:rPr>
        <w:t>与</w:t>
      </w:r>
      <w:r>
        <w:rPr>
          <w:rFonts w:ascii="仿宋" w:eastAsia="仿宋" w:hAnsi="仿宋"/>
          <w:b w:val="0"/>
          <w:bCs/>
          <w:color w:val="000000"/>
          <w:sz w:val="32"/>
        </w:rPr>
        <w:t>人工调控，实现</w:t>
      </w:r>
      <w:r>
        <w:rPr>
          <w:rFonts w:eastAsia="仿宋" w:hint="eastAsia"/>
          <w:b w:val="0"/>
          <w:bCs/>
          <w:color w:val="000000"/>
          <w:sz w:val="32"/>
        </w:rPr>
        <w:t>跨</w:t>
      </w:r>
      <w:r>
        <w:rPr>
          <w:rFonts w:ascii="仿宋" w:eastAsia="仿宋" w:hAnsi="仿宋" w:hint="eastAsia"/>
          <w:b w:val="0"/>
          <w:bCs/>
          <w:color w:val="000000"/>
          <w:sz w:val="32"/>
        </w:rPr>
        <w:t>尺度</w:t>
      </w:r>
      <w:r>
        <w:rPr>
          <w:rFonts w:ascii="仿宋" w:eastAsia="仿宋" w:hAnsi="仿宋"/>
          <w:b w:val="0"/>
          <w:bCs/>
          <w:color w:val="000000"/>
          <w:sz w:val="32"/>
        </w:rPr>
        <w:t>物质的高性能化与多功能化</w:t>
      </w:r>
      <w:r>
        <w:rPr>
          <w:rFonts w:ascii="仿宋" w:eastAsia="仿宋" w:hAnsi="仿宋" w:hint="eastAsia"/>
          <w:b w:val="0"/>
          <w:bCs/>
          <w:color w:val="000000"/>
          <w:sz w:val="32"/>
        </w:rPr>
        <w:t>调控</w:t>
      </w:r>
      <w:r>
        <w:rPr>
          <w:rFonts w:ascii="仿宋" w:eastAsia="仿宋" w:hAnsi="仿宋"/>
          <w:b w:val="0"/>
          <w:bCs/>
          <w:color w:val="000000"/>
          <w:sz w:val="32"/>
        </w:rPr>
        <w:t>。</w:t>
      </w:r>
    </w:p>
    <w:p w14:paraId="36A9A7DA" w14:textId="7F6661A5" w:rsidR="00B2485B" w:rsidRPr="00B2485B" w:rsidRDefault="00B2485B" w:rsidP="00B2485B">
      <w:pPr>
        <w:adjustRightInd w:val="0"/>
        <w:snapToGrid w:val="0"/>
        <w:spacing w:line="560" w:lineRule="exact"/>
        <w:ind w:firstLineChars="200" w:firstLine="643"/>
        <w:rPr>
          <w:rFonts w:eastAsia="仿宋"/>
          <w:sz w:val="32"/>
          <w:lang w:val="zh-CN"/>
        </w:rPr>
      </w:pPr>
      <w:r w:rsidRPr="00B2485B">
        <w:rPr>
          <w:rFonts w:eastAsia="仿宋"/>
          <w:sz w:val="32"/>
          <w:lang w:val="zh-CN"/>
        </w:rPr>
        <w:t>4.4</w:t>
      </w:r>
      <w:r w:rsidR="000B0576">
        <w:rPr>
          <w:rFonts w:eastAsia="仿宋"/>
          <w:sz w:val="32"/>
          <w:lang w:val="zh-CN"/>
        </w:rPr>
        <w:t xml:space="preserve"> </w:t>
      </w:r>
      <w:r w:rsidRPr="00B2485B">
        <w:rPr>
          <w:rFonts w:eastAsia="仿宋" w:hint="eastAsia"/>
          <w:sz w:val="32"/>
          <w:lang w:val="zh-CN"/>
        </w:rPr>
        <w:t>跨尺度物质的功能与应用</w:t>
      </w:r>
    </w:p>
    <w:p w14:paraId="25992386" w14:textId="77777777" w:rsidR="00B2485B" w:rsidRDefault="00B2485B" w:rsidP="00087981">
      <w:pPr>
        <w:adjustRightInd w:val="0"/>
        <w:snapToGrid w:val="0"/>
        <w:spacing w:line="560" w:lineRule="exact"/>
        <w:ind w:firstLineChars="200" w:firstLine="640"/>
        <w:rPr>
          <w:rFonts w:eastAsia="仿宋"/>
          <w:b w:val="0"/>
          <w:bCs/>
          <w:color w:val="000000"/>
          <w:sz w:val="32"/>
        </w:rPr>
      </w:pPr>
      <w:r>
        <w:rPr>
          <w:rFonts w:eastAsia="仿宋" w:hint="eastAsia"/>
          <w:b w:val="0"/>
          <w:bCs/>
          <w:color w:val="000000"/>
          <w:sz w:val="32"/>
        </w:rPr>
        <w:t>聚焦国家战略领域，面向</w:t>
      </w:r>
      <w:proofErr w:type="gramStart"/>
      <w:r>
        <w:rPr>
          <w:rFonts w:eastAsia="仿宋" w:hint="eastAsia"/>
          <w:b w:val="0"/>
          <w:bCs/>
          <w:color w:val="000000"/>
          <w:sz w:val="32"/>
        </w:rPr>
        <w:t>双碳目标</w:t>
      </w:r>
      <w:proofErr w:type="gramEnd"/>
      <w:r>
        <w:rPr>
          <w:rFonts w:eastAsia="仿宋" w:hint="eastAsia"/>
          <w:b w:val="0"/>
          <w:bCs/>
          <w:color w:val="000000"/>
          <w:sz w:val="32"/>
        </w:rPr>
        <w:t>和人民生命健康，探究氢能和太阳能等绿色能源的产生和高效转换及其长效机制、高能量密度和高功率密度存储与输运、高功率低能耗的光电信息器件等领域的关键科学问题，支撑新能源和信息技术开发及大规模应用中的重大原理与技术突破，引领能源和信息领域的变革性研究。同时，发展高时空分辨原位谱学、成像与图像重构技术，探索生物分子如蛋白组装体的结构及其演变规律、以及周围环境如生物体体液的溶剂化效应等，阐明生物分子结构与功能之间的决定因素，厘清生物体系变化的物理特征和规律。进一步，探究人类重大疾病如神经退行性疾病、高血压、高血栓和烈性传染病的分子机理，为设</w:t>
      </w:r>
      <w:r>
        <w:rPr>
          <w:rFonts w:eastAsia="仿宋" w:hint="eastAsia"/>
          <w:b w:val="0"/>
          <w:bCs/>
          <w:color w:val="000000"/>
          <w:sz w:val="32"/>
        </w:rPr>
        <w:lastRenderedPageBreak/>
        <w:t>计或筛选靶向小分子、广谱抗体和多肽药物等特异性药物提供实验和理论参考。</w:t>
      </w:r>
    </w:p>
    <w:p w14:paraId="7EF49089" w14:textId="77777777" w:rsidR="00B2485B" w:rsidRPr="00B2485B" w:rsidRDefault="00B2485B" w:rsidP="00B2485B">
      <w:pPr>
        <w:adjustRightInd w:val="0"/>
        <w:snapToGrid w:val="0"/>
        <w:spacing w:line="560" w:lineRule="exact"/>
        <w:ind w:firstLineChars="200" w:firstLine="643"/>
        <w:outlineLvl w:val="2"/>
        <w:rPr>
          <w:rFonts w:eastAsia="仿宋"/>
          <w:sz w:val="32"/>
          <w:lang w:val="zh-CN"/>
        </w:rPr>
      </w:pPr>
      <w:r w:rsidRPr="00B2485B">
        <w:rPr>
          <w:rFonts w:eastAsia="仿宋" w:hint="eastAsia"/>
          <w:sz w:val="32"/>
          <w:lang w:val="zh-CN"/>
        </w:rPr>
        <w:t>方向</w:t>
      </w:r>
      <w:r w:rsidRPr="00B2485B">
        <w:rPr>
          <w:rFonts w:eastAsia="仿宋" w:hint="eastAsia"/>
          <w:sz w:val="32"/>
          <w:lang w:val="zh-CN"/>
        </w:rPr>
        <w:t>5</w:t>
      </w:r>
      <w:r w:rsidRPr="00B2485B">
        <w:rPr>
          <w:rFonts w:eastAsia="仿宋" w:hint="eastAsia"/>
          <w:sz w:val="32"/>
          <w:lang w:val="zh-CN"/>
        </w:rPr>
        <w:t>：量子科学和先进光学</w:t>
      </w:r>
    </w:p>
    <w:p w14:paraId="0759D534" w14:textId="77777777" w:rsidR="00B2485B" w:rsidRDefault="00B2485B" w:rsidP="00087981">
      <w:pPr>
        <w:adjustRightInd w:val="0"/>
        <w:snapToGrid w:val="0"/>
        <w:spacing w:line="560" w:lineRule="exact"/>
        <w:ind w:firstLineChars="200" w:firstLine="640"/>
        <w:rPr>
          <w:rFonts w:eastAsia="仿宋"/>
          <w:b w:val="0"/>
          <w:bCs/>
          <w:color w:val="000000"/>
          <w:sz w:val="32"/>
          <w:lang w:val="zh-CN"/>
        </w:rPr>
      </w:pPr>
      <w:r>
        <w:rPr>
          <w:rFonts w:eastAsia="仿宋" w:hint="eastAsia"/>
          <w:b w:val="0"/>
          <w:bCs/>
          <w:color w:val="000000"/>
          <w:sz w:val="32"/>
          <w:lang w:val="zh-CN"/>
        </w:rPr>
        <w:t>相对论和量子力学是现代物理学的两大支柱。量子科技发展具有重大科学意义和战略价值，是一项对传统技术体系产生冲击、进行重构的重大颠覆性创新，将引领新一轮科技革命和产业变革方向。加快发展量子科技，对促进高质量发展、保障国家安全等具有非常重要的作用。随着先进激光技术、光源技术、加速器技术和材料技术等的飞速发展和相关领域国家大科学装置的启动与建设，现代光学正在不断向超快、超强、超短、超分辨等极端方向推进。量子科学和先进光学的结合必将带来变革性的创新。</w:t>
      </w:r>
    </w:p>
    <w:p w14:paraId="1C54E211" w14:textId="77777777" w:rsidR="00B2485B" w:rsidRPr="00B2485B" w:rsidRDefault="00B2485B" w:rsidP="00B2485B">
      <w:pPr>
        <w:adjustRightInd w:val="0"/>
        <w:snapToGrid w:val="0"/>
        <w:spacing w:line="560" w:lineRule="exact"/>
        <w:ind w:firstLineChars="200" w:firstLine="643"/>
        <w:rPr>
          <w:rFonts w:eastAsia="仿宋"/>
          <w:sz w:val="32"/>
          <w:lang w:val="zh-CN"/>
        </w:rPr>
      </w:pPr>
      <w:r w:rsidRPr="00B2485B">
        <w:rPr>
          <w:rFonts w:eastAsia="仿宋" w:hint="eastAsia"/>
          <w:sz w:val="32"/>
          <w:lang w:val="zh-CN"/>
        </w:rPr>
        <w:t>【科学目标】</w:t>
      </w:r>
    </w:p>
    <w:p w14:paraId="7F716629" w14:textId="77777777" w:rsidR="00B2485B" w:rsidRDefault="00B2485B" w:rsidP="002867CA">
      <w:pPr>
        <w:spacing w:line="560" w:lineRule="exact"/>
        <w:ind w:firstLineChars="200" w:firstLine="640"/>
        <w:rPr>
          <w:rFonts w:eastAsia="仿宋"/>
          <w:b w:val="0"/>
          <w:bCs/>
          <w:color w:val="000000"/>
          <w:sz w:val="32"/>
          <w:lang w:val="zh-CN"/>
        </w:rPr>
      </w:pPr>
      <w:proofErr w:type="gramStart"/>
      <w:r>
        <w:rPr>
          <w:rFonts w:eastAsia="仿宋" w:hint="eastAsia"/>
          <w:b w:val="0"/>
          <w:bCs/>
          <w:color w:val="000000"/>
          <w:sz w:val="32"/>
          <w:lang w:val="zh-CN"/>
        </w:rPr>
        <w:t>本方向</w:t>
      </w:r>
      <w:proofErr w:type="gramEnd"/>
      <w:r>
        <w:rPr>
          <w:rFonts w:eastAsia="仿宋" w:hint="eastAsia"/>
          <w:b w:val="0"/>
          <w:bCs/>
          <w:color w:val="000000"/>
          <w:sz w:val="32"/>
          <w:lang w:val="zh-CN"/>
        </w:rPr>
        <w:t>旨在充分结合量子科学和先进光学，开展基础科学研究，孕育重大科学技术突破，催生一批新的重要科学思想和科学理论。</w:t>
      </w:r>
    </w:p>
    <w:p w14:paraId="3C6937BE" w14:textId="377A57DA" w:rsidR="00B2485B" w:rsidRPr="00B2485B" w:rsidRDefault="00B2485B" w:rsidP="00B2485B">
      <w:pPr>
        <w:adjustRightInd w:val="0"/>
        <w:snapToGrid w:val="0"/>
        <w:spacing w:line="560" w:lineRule="exact"/>
        <w:ind w:firstLineChars="200" w:firstLine="643"/>
        <w:rPr>
          <w:rFonts w:eastAsia="仿宋"/>
          <w:sz w:val="32"/>
          <w:lang w:val="zh-CN"/>
        </w:rPr>
      </w:pPr>
      <w:r w:rsidRPr="00B2485B">
        <w:rPr>
          <w:rFonts w:eastAsia="仿宋" w:hint="eastAsia"/>
          <w:sz w:val="32"/>
          <w:lang w:val="zh-CN"/>
        </w:rPr>
        <w:t>【</w:t>
      </w:r>
      <w:r w:rsidR="005F6C32">
        <w:rPr>
          <w:rFonts w:eastAsia="仿宋" w:hint="eastAsia"/>
          <w:sz w:val="32"/>
          <w:lang w:val="zh-CN"/>
        </w:rPr>
        <w:t>第三批项目</w:t>
      </w:r>
      <w:r w:rsidRPr="00B2485B">
        <w:rPr>
          <w:rFonts w:eastAsia="仿宋" w:hint="eastAsia"/>
          <w:sz w:val="32"/>
          <w:lang w:val="zh-CN"/>
        </w:rPr>
        <w:t>拟重点资助的研究方向】</w:t>
      </w:r>
    </w:p>
    <w:p w14:paraId="2B8C4FD0" w14:textId="77777777" w:rsidR="00B2485B" w:rsidRPr="00B2485B" w:rsidRDefault="00B2485B" w:rsidP="00B2485B">
      <w:pPr>
        <w:adjustRightInd w:val="0"/>
        <w:snapToGrid w:val="0"/>
        <w:spacing w:line="560" w:lineRule="exact"/>
        <w:ind w:firstLineChars="200" w:firstLine="643"/>
        <w:rPr>
          <w:rFonts w:eastAsia="仿宋"/>
          <w:sz w:val="32"/>
          <w:lang w:val="zh-CN"/>
        </w:rPr>
      </w:pPr>
      <w:r w:rsidRPr="00B2485B">
        <w:rPr>
          <w:rFonts w:eastAsia="仿宋"/>
          <w:sz w:val="32"/>
          <w:lang w:val="zh-CN"/>
        </w:rPr>
        <w:t xml:space="preserve">5.1 </w:t>
      </w:r>
      <w:r w:rsidRPr="00B2485B">
        <w:rPr>
          <w:rFonts w:eastAsia="仿宋" w:hint="eastAsia"/>
          <w:sz w:val="32"/>
          <w:lang w:val="zh-CN"/>
        </w:rPr>
        <w:t>高能量密度物理与超快反应动力学</w:t>
      </w:r>
    </w:p>
    <w:p w14:paraId="40DEA598" w14:textId="77777777" w:rsidR="00B2485B" w:rsidRDefault="00B2485B" w:rsidP="002867CA">
      <w:pPr>
        <w:spacing w:line="560" w:lineRule="exact"/>
        <w:ind w:firstLineChars="200" w:firstLine="640"/>
        <w:rPr>
          <w:rFonts w:ascii="仿宋" w:eastAsia="仿宋" w:hAnsi="仿宋"/>
          <w:b w:val="0"/>
          <w:bCs/>
          <w:color w:val="000000"/>
          <w:sz w:val="32"/>
        </w:rPr>
      </w:pPr>
      <w:r>
        <w:rPr>
          <w:rFonts w:ascii="仿宋" w:eastAsia="仿宋" w:hAnsi="仿宋" w:hint="eastAsia"/>
          <w:b w:val="0"/>
          <w:bCs/>
          <w:color w:val="000000"/>
          <w:sz w:val="32"/>
        </w:rPr>
        <w:t>高能量密度物理与超快反应动力学是科技强国在国防安全、天体物理及聚变科学等基础领域竞相追逐的研究前沿，也是神光系列激光聚变装置、“十二五”重大基础科研设施强流重离子加速装置、大型</w:t>
      </w:r>
      <w:r>
        <w:rPr>
          <w:rFonts w:ascii="仿宋" w:eastAsia="仿宋" w:hAnsi="仿宋"/>
          <w:b w:val="0"/>
          <w:bCs/>
          <w:color w:val="000000"/>
          <w:sz w:val="32"/>
        </w:rPr>
        <w:t>Z</w:t>
      </w:r>
      <w:proofErr w:type="gramStart"/>
      <w:r>
        <w:rPr>
          <w:rFonts w:ascii="仿宋" w:eastAsia="仿宋" w:hAnsi="仿宋"/>
          <w:b w:val="0"/>
          <w:bCs/>
          <w:color w:val="000000"/>
          <w:sz w:val="32"/>
        </w:rPr>
        <w:t>箍缩装置</w:t>
      </w:r>
      <w:proofErr w:type="gramEnd"/>
      <w:r>
        <w:rPr>
          <w:rFonts w:ascii="仿宋" w:eastAsia="仿宋" w:hAnsi="仿宋"/>
          <w:b w:val="0"/>
          <w:bCs/>
          <w:color w:val="000000"/>
          <w:sz w:val="32"/>
        </w:rPr>
        <w:t>、超短超强PW激光、“阿秒光源”等</w:t>
      </w:r>
      <w:r>
        <w:rPr>
          <w:rFonts w:ascii="仿宋" w:eastAsia="仿宋" w:hAnsi="仿宋" w:hint="eastAsia"/>
          <w:b w:val="0"/>
          <w:bCs/>
          <w:color w:val="000000"/>
          <w:sz w:val="32"/>
        </w:rPr>
        <w:t>现</w:t>
      </w:r>
      <w:r>
        <w:rPr>
          <w:rFonts w:ascii="仿宋" w:eastAsia="仿宋" w:hAnsi="仿宋"/>
          <w:b w:val="0"/>
          <w:bCs/>
          <w:color w:val="000000"/>
          <w:sz w:val="32"/>
        </w:rPr>
        <w:t>有、在建和筹建</w:t>
      </w:r>
      <w:r>
        <w:rPr>
          <w:rFonts w:ascii="仿宋" w:eastAsia="仿宋" w:hAnsi="仿宋" w:hint="eastAsia"/>
          <w:b w:val="0"/>
          <w:bCs/>
          <w:color w:val="000000"/>
          <w:sz w:val="32"/>
        </w:rPr>
        <w:t>的</w:t>
      </w:r>
      <w:r>
        <w:rPr>
          <w:rFonts w:ascii="仿宋" w:eastAsia="仿宋" w:hAnsi="仿宋"/>
          <w:b w:val="0"/>
          <w:bCs/>
          <w:color w:val="000000"/>
          <w:sz w:val="32"/>
        </w:rPr>
        <w:t>国家大科学装置的主要科学技术目标。项目鼓励在高能量密度物理和超快反应动力学前沿研究方面形成特色、取得世界一流的学术成果，与此同时积极推动激光与粒子束技术及其</w:t>
      </w:r>
      <w:r>
        <w:rPr>
          <w:rFonts w:ascii="仿宋" w:eastAsia="仿宋" w:hAnsi="仿宋"/>
          <w:b w:val="0"/>
          <w:bCs/>
          <w:color w:val="000000"/>
          <w:sz w:val="32"/>
        </w:rPr>
        <w:lastRenderedPageBreak/>
        <w:t>在医疗、核能、材料、环境等领域的技术突破和创新应用。</w:t>
      </w:r>
    </w:p>
    <w:p w14:paraId="3883998D" w14:textId="77777777" w:rsidR="00B2485B" w:rsidRPr="00B2485B" w:rsidRDefault="00B2485B" w:rsidP="00B2485B">
      <w:pPr>
        <w:adjustRightInd w:val="0"/>
        <w:snapToGrid w:val="0"/>
        <w:spacing w:line="560" w:lineRule="exact"/>
        <w:ind w:firstLineChars="200" w:firstLine="643"/>
        <w:rPr>
          <w:rFonts w:eastAsia="仿宋"/>
          <w:sz w:val="32"/>
          <w:lang w:val="zh-CN"/>
        </w:rPr>
      </w:pPr>
      <w:r w:rsidRPr="00B2485B">
        <w:rPr>
          <w:rFonts w:eastAsia="仿宋"/>
          <w:sz w:val="32"/>
          <w:lang w:val="zh-CN"/>
        </w:rPr>
        <w:t xml:space="preserve">5.2 </w:t>
      </w:r>
      <w:r w:rsidRPr="00B2485B">
        <w:rPr>
          <w:rFonts w:eastAsia="仿宋" w:hint="eastAsia"/>
          <w:sz w:val="32"/>
          <w:lang w:val="zh-CN"/>
        </w:rPr>
        <w:t>量子多体相干调控研究</w:t>
      </w:r>
    </w:p>
    <w:p w14:paraId="2BA68E31" w14:textId="77777777" w:rsidR="00B2485B" w:rsidRDefault="00B2485B" w:rsidP="002867CA">
      <w:pPr>
        <w:spacing w:line="560" w:lineRule="exact"/>
        <w:ind w:firstLineChars="200" w:firstLine="640"/>
        <w:rPr>
          <w:rFonts w:ascii="仿宋" w:eastAsia="仿宋" w:hAnsi="仿宋"/>
          <w:b w:val="0"/>
          <w:bCs/>
          <w:color w:val="000000"/>
          <w:sz w:val="32"/>
        </w:rPr>
      </w:pPr>
      <w:r>
        <w:rPr>
          <w:rFonts w:eastAsia="仿宋" w:hint="eastAsia"/>
          <w:b w:val="0"/>
          <w:bCs/>
          <w:color w:val="000000"/>
          <w:sz w:val="32"/>
        </w:rPr>
        <w:t>以精准操控光子、电子和原子等量子系统为突破口，针对量子信息、量子计算、超越经典物理极限的高精密测量及量子特性器件研发是当前量子科技亟待解决的关键科学问题。项目着眼于构建普适量子相干系统和关键量子功能的新机制，探索量子通信、量子计算、量子精密测量的新机理与新方法，突破现有信息与测量技术中由于物理极限造成的瓶颈</w:t>
      </w:r>
      <w:r>
        <w:rPr>
          <w:rFonts w:ascii="仿宋" w:eastAsia="仿宋" w:hAnsi="仿宋" w:hint="eastAsia"/>
          <w:b w:val="0"/>
          <w:bCs/>
          <w:color w:val="000000"/>
          <w:sz w:val="32"/>
        </w:rPr>
        <w:t>，实现基于量子力学原理的信息处理新技术。计划在相干原子介质、固态量子系统、超冷原子气体、光与原子相互作用系统等体系开展深入探索，鼓励在量子多体相干调控研究，如</w:t>
      </w:r>
      <w:proofErr w:type="gramStart"/>
      <w:r>
        <w:rPr>
          <w:rFonts w:ascii="仿宋" w:eastAsia="仿宋" w:hAnsi="仿宋" w:hint="eastAsia"/>
          <w:b w:val="0"/>
          <w:bCs/>
          <w:color w:val="000000"/>
          <w:sz w:val="32"/>
        </w:rPr>
        <w:t>费米型多</w:t>
      </w:r>
      <w:proofErr w:type="gramEnd"/>
      <w:r>
        <w:rPr>
          <w:rFonts w:ascii="仿宋" w:eastAsia="仿宋" w:hAnsi="仿宋" w:hint="eastAsia"/>
          <w:b w:val="0"/>
          <w:bCs/>
          <w:color w:val="000000"/>
          <w:sz w:val="32"/>
        </w:rPr>
        <w:t>体拓扑物态等上，构建和发展新型信息、通讯和探测技术与方法，为量子计算、量子信息提供新原理和新技术，并对光电器件制造、精密加工、新材料产业等</w:t>
      </w:r>
      <w:r>
        <w:rPr>
          <w:rFonts w:ascii="仿宋" w:eastAsia="仿宋" w:hAnsi="仿宋"/>
          <w:b w:val="0"/>
          <w:bCs/>
          <w:color w:val="000000"/>
          <w:sz w:val="32"/>
        </w:rPr>
        <w:t>领域的</w:t>
      </w:r>
      <w:r>
        <w:rPr>
          <w:rFonts w:ascii="仿宋" w:eastAsia="仿宋" w:hAnsi="仿宋" w:hint="eastAsia"/>
          <w:b w:val="0"/>
          <w:bCs/>
          <w:color w:val="000000"/>
          <w:sz w:val="32"/>
        </w:rPr>
        <w:t>发展起到重要引领作用。</w:t>
      </w:r>
    </w:p>
    <w:p w14:paraId="2FA9AAB8" w14:textId="77777777" w:rsidR="00B2485B" w:rsidRPr="00B2485B" w:rsidRDefault="00B2485B" w:rsidP="00B2485B">
      <w:pPr>
        <w:adjustRightInd w:val="0"/>
        <w:snapToGrid w:val="0"/>
        <w:spacing w:line="560" w:lineRule="exact"/>
        <w:ind w:firstLineChars="200" w:firstLine="643"/>
        <w:rPr>
          <w:rFonts w:eastAsia="仿宋"/>
          <w:sz w:val="32"/>
          <w:lang w:val="zh-CN"/>
        </w:rPr>
      </w:pPr>
      <w:r w:rsidRPr="00B2485B">
        <w:rPr>
          <w:rFonts w:eastAsia="仿宋"/>
          <w:sz w:val="32"/>
          <w:lang w:val="zh-CN"/>
        </w:rPr>
        <w:t xml:space="preserve">5.3 </w:t>
      </w:r>
      <w:proofErr w:type="gramStart"/>
      <w:r w:rsidRPr="00B2485B">
        <w:rPr>
          <w:rFonts w:eastAsia="仿宋" w:hint="eastAsia"/>
          <w:sz w:val="32"/>
          <w:lang w:val="zh-CN"/>
        </w:rPr>
        <w:t>新型光场调控</w:t>
      </w:r>
      <w:proofErr w:type="gramEnd"/>
      <w:r w:rsidRPr="00B2485B">
        <w:rPr>
          <w:rFonts w:eastAsia="仿宋" w:hint="eastAsia"/>
          <w:sz w:val="32"/>
          <w:lang w:val="zh-CN"/>
        </w:rPr>
        <w:t>及其与物质相互作用</w:t>
      </w:r>
    </w:p>
    <w:p w14:paraId="1B07222C" w14:textId="77777777" w:rsidR="00B2485B" w:rsidRDefault="00B2485B" w:rsidP="002867CA">
      <w:pPr>
        <w:spacing w:line="560" w:lineRule="exact"/>
        <w:ind w:firstLineChars="200" w:firstLine="640"/>
        <w:contextualSpacing/>
        <w:rPr>
          <w:rFonts w:eastAsia="仿宋"/>
          <w:b w:val="0"/>
          <w:bCs/>
          <w:color w:val="000000"/>
          <w:sz w:val="32"/>
        </w:rPr>
      </w:pPr>
      <w:proofErr w:type="gramStart"/>
      <w:r>
        <w:rPr>
          <w:rFonts w:eastAsia="仿宋" w:hint="eastAsia"/>
          <w:b w:val="0"/>
          <w:bCs/>
          <w:color w:val="000000"/>
          <w:sz w:val="32"/>
        </w:rPr>
        <w:t>光场的</w:t>
      </w:r>
      <w:proofErr w:type="gramEnd"/>
      <w:r>
        <w:rPr>
          <w:rFonts w:eastAsia="仿宋" w:hint="eastAsia"/>
          <w:b w:val="0"/>
          <w:bCs/>
          <w:color w:val="000000"/>
          <w:sz w:val="32"/>
        </w:rPr>
        <w:t>时域、频域与空间调控是世界科技前沿，为研究超快、强场和热稠密环境中原子分子动力学行为提供了新的解决手段，进而为先进光源技术、先进成像技术、智能控制与制造、新型功能光学器件发展与革新提供了强力支撑。</w:t>
      </w:r>
      <w:proofErr w:type="gramStart"/>
      <w:r>
        <w:rPr>
          <w:rFonts w:eastAsia="仿宋" w:hint="eastAsia"/>
          <w:b w:val="0"/>
          <w:bCs/>
          <w:color w:val="000000"/>
          <w:sz w:val="32"/>
        </w:rPr>
        <w:t>开展微纳尺度</w:t>
      </w:r>
      <w:proofErr w:type="gramEnd"/>
      <w:r>
        <w:rPr>
          <w:rFonts w:eastAsia="仿宋" w:hint="eastAsia"/>
          <w:b w:val="0"/>
          <w:bCs/>
          <w:color w:val="000000"/>
          <w:sz w:val="32"/>
        </w:rPr>
        <w:t>的极端光聚焦、表征与操控，以及光子－光电器件耦合与操控和等</w:t>
      </w:r>
      <w:proofErr w:type="gramStart"/>
      <w:r>
        <w:rPr>
          <w:rFonts w:eastAsia="仿宋" w:hint="eastAsia"/>
          <w:b w:val="0"/>
          <w:bCs/>
          <w:color w:val="000000"/>
          <w:sz w:val="32"/>
        </w:rPr>
        <w:t>离激元的</w:t>
      </w:r>
      <w:proofErr w:type="gramEnd"/>
      <w:r>
        <w:rPr>
          <w:rFonts w:eastAsia="仿宋" w:hint="eastAsia"/>
          <w:b w:val="0"/>
          <w:bCs/>
          <w:color w:val="000000"/>
          <w:sz w:val="32"/>
        </w:rPr>
        <w:t>产生及传输等研究，阐明</w:t>
      </w:r>
      <w:proofErr w:type="gramStart"/>
      <w:r>
        <w:rPr>
          <w:rFonts w:eastAsia="仿宋" w:hint="eastAsia"/>
          <w:b w:val="0"/>
          <w:bCs/>
          <w:color w:val="000000"/>
          <w:sz w:val="32"/>
        </w:rPr>
        <w:t>微纳结构</w:t>
      </w:r>
      <w:proofErr w:type="gramEnd"/>
      <w:r>
        <w:rPr>
          <w:rFonts w:eastAsia="仿宋" w:hint="eastAsia"/>
          <w:b w:val="0"/>
          <w:bCs/>
          <w:color w:val="000000"/>
          <w:sz w:val="32"/>
        </w:rPr>
        <w:t>中光子与电子、声子等相互作用新机制。开展多维多尺度探测成像机理研究，解决目标信息获取、处理、融合与应用问题，提高复杂环境下的动态感知和处理能力。项目倡导利用</w:t>
      </w:r>
      <w:proofErr w:type="gramStart"/>
      <w:r>
        <w:rPr>
          <w:rFonts w:eastAsia="仿宋" w:hint="eastAsia"/>
          <w:b w:val="0"/>
          <w:bCs/>
          <w:color w:val="000000"/>
          <w:sz w:val="32"/>
        </w:rPr>
        <w:t>特殊光场的</w:t>
      </w:r>
      <w:proofErr w:type="gramEnd"/>
      <w:r>
        <w:rPr>
          <w:rFonts w:eastAsia="仿宋" w:hint="eastAsia"/>
          <w:b w:val="0"/>
          <w:bCs/>
          <w:color w:val="000000"/>
          <w:sz w:val="32"/>
        </w:rPr>
        <w:t>聚焦和传输特性，解决当前空间分辨率受</w:t>
      </w:r>
      <w:r>
        <w:rPr>
          <w:rFonts w:eastAsia="仿宋" w:hint="eastAsia"/>
          <w:b w:val="0"/>
          <w:bCs/>
          <w:color w:val="000000"/>
          <w:sz w:val="32"/>
        </w:rPr>
        <w:lastRenderedPageBreak/>
        <w:t>物理衍射极限制约导致的光学系统分辨率低等问题，为分子水平亚细胞结构动态精细观测提供新手段。构建大气二氧化碳辐射超光谱探测、推演理论和系统，为光学遥感、军事侦查、天文观测、深空探测及</w:t>
      </w:r>
      <w:proofErr w:type="gramStart"/>
      <w:r>
        <w:rPr>
          <w:rFonts w:eastAsia="仿宋" w:hint="eastAsia"/>
          <w:b w:val="0"/>
          <w:bCs/>
          <w:color w:val="000000"/>
          <w:sz w:val="32"/>
        </w:rPr>
        <w:t>双碳目标</w:t>
      </w:r>
      <w:proofErr w:type="gramEnd"/>
      <w:r>
        <w:rPr>
          <w:rFonts w:eastAsia="仿宋" w:hint="eastAsia"/>
          <w:b w:val="0"/>
          <w:bCs/>
          <w:color w:val="000000"/>
          <w:sz w:val="32"/>
        </w:rPr>
        <w:t>提供科学基础。</w:t>
      </w:r>
    </w:p>
    <w:p w14:paraId="7BB6B6D7" w14:textId="77777777" w:rsidR="00B2485B" w:rsidRPr="00B2485B" w:rsidRDefault="00B2485B" w:rsidP="00B2485B">
      <w:pPr>
        <w:adjustRightInd w:val="0"/>
        <w:snapToGrid w:val="0"/>
        <w:spacing w:line="560" w:lineRule="exact"/>
        <w:ind w:firstLineChars="200" w:firstLine="643"/>
        <w:rPr>
          <w:rFonts w:eastAsia="仿宋"/>
          <w:sz w:val="32"/>
          <w:lang w:val="zh-CN"/>
        </w:rPr>
      </w:pPr>
      <w:r w:rsidRPr="00B2485B">
        <w:rPr>
          <w:rFonts w:eastAsia="仿宋"/>
          <w:sz w:val="32"/>
          <w:lang w:val="zh-CN"/>
        </w:rPr>
        <w:t xml:space="preserve">5.4 </w:t>
      </w:r>
      <w:r w:rsidRPr="00B2485B">
        <w:rPr>
          <w:rFonts w:eastAsia="仿宋" w:hint="eastAsia"/>
          <w:sz w:val="32"/>
          <w:lang w:val="zh-CN"/>
        </w:rPr>
        <w:t>新型辐射制冷量子机制</w:t>
      </w:r>
    </w:p>
    <w:p w14:paraId="1C1C9C89" w14:textId="7E4508B4" w:rsidR="00FE15B2" w:rsidRPr="002867CA" w:rsidRDefault="00B2485B" w:rsidP="002867CA">
      <w:pPr>
        <w:adjustRightInd w:val="0"/>
        <w:snapToGrid w:val="0"/>
        <w:spacing w:line="560" w:lineRule="exact"/>
        <w:ind w:firstLineChars="200" w:firstLine="640"/>
        <w:rPr>
          <w:rFonts w:eastAsia="仿宋" w:hint="eastAsia"/>
          <w:b w:val="0"/>
          <w:bCs/>
          <w:color w:val="000000"/>
          <w:sz w:val="32"/>
        </w:rPr>
      </w:pPr>
      <w:r>
        <w:rPr>
          <w:rFonts w:eastAsia="仿宋" w:hint="eastAsia"/>
          <w:b w:val="0"/>
          <w:bCs/>
          <w:color w:val="000000"/>
          <w:sz w:val="32"/>
        </w:rPr>
        <w:t>近代纳米光学基于热辐射经典原理，利用宇宙空间的</w:t>
      </w:r>
      <w:proofErr w:type="gramStart"/>
      <w:r>
        <w:rPr>
          <w:rFonts w:eastAsia="仿宋" w:hint="eastAsia"/>
          <w:b w:val="0"/>
          <w:bCs/>
          <w:color w:val="000000"/>
          <w:sz w:val="32"/>
        </w:rPr>
        <w:t>极</w:t>
      </w:r>
      <w:proofErr w:type="gramEnd"/>
      <w:r>
        <w:rPr>
          <w:rFonts w:eastAsia="仿宋" w:hint="eastAsia"/>
          <w:b w:val="0"/>
          <w:bCs/>
          <w:color w:val="000000"/>
          <w:sz w:val="32"/>
        </w:rPr>
        <w:t>寒温度（</w:t>
      </w:r>
      <w:r>
        <w:rPr>
          <w:rFonts w:eastAsia="仿宋"/>
          <w:b w:val="0"/>
          <w:bCs/>
          <w:color w:val="000000"/>
          <w:sz w:val="32"/>
        </w:rPr>
        <w:t>3 K</w:t>
      </w:r>
      <w:r>
        <w:rPr>
          <w:rFonts w:eastAsia="仿宋" w:hint="eastAsia"/>
          <w:b w:val="0"/>
          <w:bCs/>
          <w:color w:val="000000"/>
          <w:sz w:val="32"/>
        </w:rPr>
        <w:t>）和地球大气光学窗口，通过设计材料及其结构特征与宏观光学特性，成功实现了辐射制冷</w:t>
      </w:r>
      <w:r>
        <w:rPr>
          <w:rFonts w:eastAsia="仿宋"/>
          <w:b w:val="0"/>
          <w:bCs/>
          <w:color w:val="000000"/>
          <w:sz w:val="32"/>
        </w:rPr>
        <w:t>/</w:t>
      </w:r>
      <w:r>
        <w:rPr>
          <w:rFonts w:eastAsia="仿宋" w:hint="eastAsia"/>
          <w:b w:val="0"/>
          <w:bCs/>
          <w:color w:val="000000"/>
          <w:sz w:val="32"/>
        </w:rPr>
        <w:t>热传导。利用光辐射制冷技术研制的新科技产品，在未来生态环保领域的科技应用与产业布局中具有不可估量的经济效应。但进一步的广泛应用依然面临众多挑战和难题。其中，主要的难题是：传统辐射制冷技术</w:t>
      </w:r>
      <w:proofErr w:type="gramStart"/>
      <w:r>
        <w:rPr>
          <w:rFonts w:eastAsia="仿宋" w:hint="eastAsia"/>
          <w:b w:val="0"/>
          <w:bCs/>
          <w:color w:val="000000"/>
          <w:sz w:val="32"/>
        </w:rPr>
        <w:t>受理想</w:t>
      </w:r>
      <w:proofErr w:type="gramEnd"/>
      <w:r>
        <w:rPr>
          <w:rFonts w:eastAsia="仿宋" w:hint="eastAsia"/>
          <w:b w:val="0"/>
          <w:bCs/>
          <w:color w:val="000000"/>
          <w:sz w:val="32"/>
        </w:rPr>
        <w:t>黑体辐射理论的制约，自发辐射制冷的制冷功率仍然较弱，因此目前在许多场景中难以替代主动制冷方式。另一方面，作为辅助制冷</w:t>
      </w:r>
      <w:r>
        <w:rPr>
          <w:rFonts w:eastAsia="仿宋"/>
          <w:b w:val="0"/>
          <w:bCs/>
          <w:color w:val="000000"/>
          <w:sz w:val="32"/>
        </w:rPr>
        <w:t>/</w:t>
      </w:r>
      <w:r>
        <w:rPr>
          <w:rFonts w:eastAsia="仿宋" w:hint="eastAsia"/>
          <w:b w:val="0"/>
          <w:bCs/>
          <w:color w:val="000000"/>
          <w:sz w:val="32"/>
        </w:rPr>
        <w:t>热传导系统，探寻主动制冷的集成条件和原理，实现主</w:t>
      </w:r>
      <w:r>
        <w:rPr>
          <w:rFonts w:eastAsia="仿宋"/>
          <w:b w:val="0"/>
          <w:bCs/>
          <w:color w:val="000000"/>
          <w:sz w:val="32"/>
        </w:rPr>
        <w:t>/</w:t>
      </w:r>
      <w:r>
        <w:rPr>
          <w:rFonts w:eastAsia="仿宋" w:hint="eastAsia"/>
          <w:b w:val="0"/>
          <w:bCs/>
          <w:color w:val="000000"/>
          <w:sz w:val="32"/>
        </w:rPr>
        <w:t>被动一体化也是当下辐射制冷技术大规模应用需要突破的瓶颈问题。</w:t>
      </w:r>
    </w:p>
    <w:p w14:paraId="762C3C7C" w14:textId="77777777" w:rsidR="00EC450B" w:rsidRPr="006F3E27" w:rsidRDefault="003C15DA" w:rsidP="00786051">
      <w:pPr>
        <w:pStyle w:val="3"/>
        <w:adjustRightInd w:val="0"/>
        <w:snapToGrid w:val="0"/>
        <w:spacing w:before="0" w:after="0" w:line="560" w:lineRule="exact"/>
        <w:ind w:firstLineChars="200" w:firstLine="643"/>
        <w:rPr>
          <w:rFonts w:eastAsia="楷体"/>
          <w:bCs w:val="0"/>
          <w:kern w:val="0"/>
          <w:lang w:val="zh-CN"/>
        </w:rPr>
      </w:pPr>
      <w:bookmarkStart w:id="14" w:name="_Toc107591041"/>
      <w:bookmarkStart w:id="15" w:name="_Toc105490751"/>
      <w:bookmarkStart w:id="16" w:name="_Toc105407195"/>
      <w:r w:rsidRPr="006F3E27">
        <w:rPr>
          <w:rFonts w:eastAsia="楷体"/>
          <w:bCs w:val="0"/>
          <w:kern w:val="0"/>
          <w:lang w:val="zh-CN"/>
        </w:rPr>
        <w:t>（三）</w:t>
      </w:r>
      <w:bookmarkStart w:id="17" w:name="_Hlk104283569"/>
      <w:r w:rsidRPr="006F3E27">
        <w:rPr>
          <w:rFonts w:eastAsia="楷体"/>
          <w:bCs w:val="0"/>
          <w:kern w:val="0"/>
          <w:lang w:val="zh-CN"/>
        </w:rPr>
        <w:t>青年项目</w:t>
      </w:r>
      <w:bookmarkEnd w:id="14"/>
      <w:bookmarkEnd w:id="15"/>
      <w:bookmarkEnd w:id="16"/>
      <w:bookmarkEnd w:id="17"/>
    </w:p>
    <w:p w14:paraId="1A194621" w14:textId="77777777" w:rsidR="00EC450B" w:rsidRPr="006F3E27" w:rsidRDefault="003C15DA" w:rsidP="00786051">
      <w:pPr>
        <w:adjustRightInd w:val="0"/>
        <w:snapToGrid w:val="0"/>
        <w:spacing w:line="560" w:lineRule="exact"/>
        <w:ind w:firstLineChars="200" w:firstLine="640"/>
        <w:rPr>
          <w:rFonts w:eastAsia="仿宋"/>
          <w:b w:val="0"/>
          <w:bCs/>
          <w:sz w:val="32"/>
          <w:lang w:val="zh-CN"/>
        </w:rPr>
      </w:pPr>
      <w:bookmarkStart w:id="18" w:name="_Hlk104283559"/>
      <w:r w:rsidRPr="006F3E27">
        <w:rPr>
          <w:rFonts w:eastAsia="仿宋"/>
          <w:b w:val="0"/>
          <w:bCs/>
          <w:sz w:val="32"/>
          <w:lang w:val="zh-CN"/>
        </w:rPr>
        <w:t>主要用于支持面向基础科学前沿展开探索研究，有望在原始创新方面取得突破和重要学术创新的基础研究青年科研人员。本类项目每项经费</w:t>
      </w:r>
      <w:r w:rsidRPr="006F3E27">
        <w:rPr>
          <w:rFonts w:eastAsia="仿宋"/>
          <w:b w:val="0"/>
          <w:bCs/>
          <w:sz w:val="32"/>
          <w:lang w:val="zh-CN"/>
        </w:rPr>
        <w:t>8</w:t>
      </w:r>
      <w:r w:rsidRPr="006F3E27">
        <w:rPr>
          <w:rFonts w:eastAsia="仿宋"/>
          <w:b w:val="0"/>
          <w:bCs/>
          <w:sz w:val="32"/>
          <w:lang w:val="zh-CN"/>
        </w:rPr>
        <w:t>万元（其中</w:t>
      </w:r>
      <w:r w:rsidRPr="006F3E27">
        <w:rPr>
          <w:rFonts w:eastAsia="仿宋"/>
          <w:b w:val="0"/>
          <w:bCs/>
          <w:sz w:val="32"/>
          <w:lang w:val="zh-CN"/>
        </w:rPr>
        <w:t>4</w:t>
      </w:r>
      <w:r w:rsidRPr="006F3E27">
        <w:rPr>
          <w:rFonts w:eastAsia="仿宋"/>
          <w:b w:val="0"/>
          <w:bCs/>
          <w:sz w:val="32"/>
          <w:lang w:val="zh-CN"/>
        </w:rPr>
        <w:t>万元由</w:t>
      </w:r>
      <w:r w:rsidRPr="006F3E27">
        <w:rPr>
          <w:rFonts w:eastAsia="仿宋"/>
          <w:b w:val="0"/>
          <w:bCs/>
          <w:sz w:val="32"/>
        </w:rPr>
        <w:t>陕西数理项目</w:t>
      </w:r>
      <w:r w:rsidRPr="006F3E27">
        <w:rPr>
          <w:rFonts w:eastAsia="仿宋"/>
          <w:b w:val="0"/>
          <w:bCs/>
          <w:sz w:val="32"/>
          <w:lang w:val="zh-CN"/>
        </w:rPr>
        <w:t>资助，</w:t>
      </w:r>
      <w:r w:rsidRPr="006F3E27">
        <w:rPr>
          <w:rFonts w:eastAsia="仿宋"/>
          <w:b w:val="0"/>
          <w:bCs/>
          <w:sz w:val="32"/>
          <w:lang w:val="zh-CN"/>
        </w:rPr>
        <w:t>4</w:t>
      </w:r>
      <w:r w:rsidRPr="006F3E27">
        <w:rPr>
          <w:rFonts w:eastAsia="仿宋"/>
          <w:b w:val="0"/>
          <w:bCs/>
          <w:sz w:val="32"/>
          <w:lang w:val="zh-CN"/>
        </w:rPr>
        <w:t>万元由项目依托单位匹配），实施周期为</w:t>
      </w:r>
      <w:r w:rsidRPr="006F3E27">
        <w:rPr>
          <w:rFonts w:eastAsia="仿宋"/>
          <w:b w:val="0"/>
          <w:bCs/>
          <w:sz w:val="32"/>
          <w:lang w:val="zh-CN"/>
        </w:rPr>
        <w:t>2</w:t>
      </w:r>
      <w:r w:rsidRPr="006F3E27">
        <w:rPr>
          <w:rFonts w:eastAsia="仿宋"/>
          <w:b w:val="0"/>
          <w:bCs/>
          <w:sz w:val="32"/>
          <w:lang w:val="zh-CN"/>
        </w:rPr>
        <w:t>年，项目不再设子课题</w:t>
      </w:r>
      <w:r w:rsidRPr="006F3E27">
        <w:rPr>
          <w:rFonts w:eastAsia="仿宋"/>
          <w:b w:val="0"/>
          <w:bCs/>
          <w:sz w:val="32"/>
        </w:rPr>
        <w:t>。</w:t>
      </w:r>
      <w:r w:rsidRPr="006F3E27">
        <w:rPr>
          <w:rFonts w:eastAsia="仿宋"/>
          <w:b w:val="0"/>
          <w:bCs/>
          <w:sz w:val="32"/>
          <w:lang w:val="zh-CN"/>
        </w:rPr>
        <w:t>项目的主要考察点包括：（</w:t>
      </w:r>
      <w:r w:rsidRPr="006F3E27">
        <w:rPr>
          <w:rFonts w:eastAsia="仿宋"/>
          <w:b w:val="0"/>
          <w:bCs/>
          <w:sz w:val="32"/>
          <w:lang w:val="zh-CN"/>
        </w:rPr>
        <w:t>1</w:t>
      </w:r>
      <w:r w:rsidRPr="006F3E27">
        <w:rPr>
          <w:rFonts w:eastAsia="仿宋"/>
          <w:b w:val="0"/>
          <w:bCs/>
          <w:sz w:val="32"/>
          <w:lang w:val="zh-CN"/>
        </w:rPr>
        <w:t>）取得重要学术创新；（</w:t>
      </w:r>
      <w:r w:rsidRPr="006F3E27">
        <w:rPr>
          <w:rFonts w:eastAsia="仿宋"/>
          <w:b w:val="0"/>
          <w:bCs/>
          <w:sz w:val="32"/>
          <w:lang w:val="zh-CN"/>
        </w:rPr>
        <w:t>2</w:t>
      </w:r>
      <w:r w:rsidRPr="006F3E27">
        <w:rPr>
          <w:rFonts w:eastAsia="仿宋"/>
          <w:b w:val="0"/>
          <w:bCs/>
          <w:sz w:val="32"/>
          <w:lang w:val="zh-CN"/>
        </w:rPr>
        <w:t>）取得重要原创突破；（</w:t>
      </w:r>
      <w:r w:rsidRPr="006F3E27">
        <w:rPr>
          <w:rFonts w:eastAsia="仿宋"/>
          <w:b w:val="0"/>
          <w:bCs/>
          <w:sz w:val="32"/>
          <w:lang w:val="zh-CN"/>
        </w:rPr>
        <w:t>3</w:t>
      </w:r>
      <w:r w:rsidRPr="006F3E27">
        <w:rPr>
          <w:rFonts w:eastAsia="仿宋"/>
          <w:b w:val="0"/>
          <w:bCs/>
          <w:sz w:val="32"/>
          <w:lang w:val="zh-CN"/>
        </w:rPr>
        <w:t>）取得重要学术影响。对于未完成上述任何一项考核指标的，且未取得任何其他突出业绩，将列入负面清单；项目考核优秀的将视具体情况予以奖励或升级支持。</w:t>
      </w:r>
    </w:p>
    <w:p w14:paraId="56A414D0" w14:textId="55D9FB7F" w:rsidR="00EC450B" w:rsidRPr="006F3E27" w:rsidRDefault="005706F2" w:rsidP="00786051">
      <w:pPr>
        <w:adjustRightInd w:val="0"/>
        <w:snapToGrid w:val="0"/>
        <w:spacing w:line="560" w:lineRule="exact"/>
        <w:ind w:firstLineChars="200" w:firstLine="640"/>
        <w:contextualSpacing/>
        <w:rPr>
          <w:rFonts w:eastAsia="仿宋"/>
          <w:b w:val="0"/>
          <w:bCs/>
          <w:sz w:val="32"/>
          <w:lang w:val="zh-CN"/>
        </w:rPr>
      </w:pPr>
      <w:r w:rsidRPr="006F3E27">
        <w:rPr>
          <w:rFonts w:eastAsia="仿宋"/>
          <w:b w:val="0"/>
          <w:bCs/>
          <w:sz w:val="32"/>
          <w:lang w:val="zh-CN"/>
        </w:rPr>
        <w:lastRenderedPageBreak/>
        <w:t>第三批项目</w:t>
      </w:r>
      <w:r w:rsidR="003C15DA" w:rsidRPr="006F3E27">
        <w:rPr>
          <w:rFonts w:eastAsia="仿宋"/>
          <w:b w:val="0"/>
          <w:bCs/>
          <w:sz w:val="32"/>
          <w:lang w:val="zh-CN"/>
        </w:rPr>
        <w:t>拟围绕数理研究院的</w:t>
      </w:r>
      <w:r w:rsidR="003C15DA" w:rsidRPr="006F3E27">
        <w:rPr>
          <w:rFonts w:eastAsia="仿宋"/>
          <w:b w:val="0"/>
          <w:bCs/>
          <w:sz w:val="32"/>
          <w:lang w:val="zh-CN"/>
        </w:rPr>
        <w:t>5</w:t>
      </w:r>
      <w:r w:rsidR="003C15DA" w:rsidRPr="006F3E27">
        <w:rPr>
          <w:rFonts w:eastAsia="仿宋"/>
          <w:b w:val="0"/>
          <w:bCs/>
          <w:sz w:val="32"/>
          <w:lang w:val="zh-CN"/>
        </w:rPr>
        <w:t>个核心方向设立</w:t>
      </w:r>
      <w:r w:rsidR="003C15DA" w:rsidRPr="006F3E27">
        <w:rPr>
          <w:rFonts w:eastAsia="仿宋"/>
          <w:b w:val="0"/>
          <w:bCs/>
          <w:sz w:val="32"/>
          <w:lang w:val="zh-CN"/>
        </w:rPr>
        <w:t>5</w:t>
      </w:r>
      <w:r w:rsidR="003C15DA" w:rsidRPr="006F3E27">
        <w:rPr>
          <w:rFonts w:eastAsia="仿宋"/>
          <w:b w:val="0"/>
          <w:bCs/>
          <w:sz w:val="32"/>
        </w:rPr>
        <w:t>2</w:t>
      </w:r>
      <w:r w:rsidR="003C15DA" w:rsidRPr="006F3E27">
        <w:rPr>
          <w:rFonts w:eastAsia="仿宋"/>
          <w:b w:val="0"/>
          <w:bCs/>
          <w:sz w:val="32"/>
          <w:lang w:val="zh-CN"/>
        </w:rPr>
        <w:t>个青年项目，总经费</w:t>
      </w:r>
      <w:r w:rsidR="003C15DA" w:rsidRPr="006F3E27">
        <w:rPr>
          <w:rFonts w:eastAsia="仿宋"/>
          <w:b w:val="0"/>
          <w:bCs/>
          <w:sz w:val="32"/>
        </w:rPr>
        <w:t>416</w:t>
      </w:r>
      <w:r w:rsidR="003C15DA" w:rsidRPr="006F3E27">
        <w:rPr>
          <w:rFonts w:eastAsia="仿宋"/>
          <w:b w:val="0"/>
          <w:bCs/>
          <w:sz w:val="32"/>
          <w:lang w:val="zh-CN"/>
        </w:rPr>
        <w:t>万元。</w:t>
      </w:r>
      <w:bookmarkEnd w:id="18"/>
    </w:p>
    <w:sectPr w:rsidR="00EC450B" w:rsidRPr="006F3E27">
      <w:pgSz w:w="11907" w:h="16840"/>
      <w:pgMar w:top="1440" w:right="1418" w:bottom="1440"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D73E" w14:textId="77777777" w:rsidR="008A3EAE" w:rsidRDefault="008A3EAE" w:rsidP="00AF2010">
      <w:r>
        <w:separator/>
      </w:r>
    </w:p>
  </w:endnote>
  <w:endnote w:type="continuationSeparator" w:id="0">
    <w:p w14:paraId="7874CDE5" w14:textId="77777777" w:rsidR="008A3EAE" w:rsidRDefault="008A3EAE" w:rsidP="00AF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D75D" w14:textId="77777777" w:rsidR="008A3EAE" w:rsidRDefault="008A3EAE" w:rsidP="00AF2010">
      <w:r>
        <w:separator/>
      </w:r>
    </w:p>
  </w:footnote>
  <w:footnote w:type="continuationSeparator" w:id="0">
    <w:p w14:paraId="60421E4D" w14:textId="77777777" w:rsidR="008A3EAE" w:rsidRDefault="008A3EAE" w:rsidP="00AF2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A0"/>
    <w:rsid w:val="00087981"/>
    <w:rsid w:val="000B0576"/>
    <w:rsid w:val="000E163A"/>
    <w:rsid w:val="00155102"/>
    <w:rsid w:val="001A0BCC"/>
    <w:rsid w:val="001C0D9F"/>
    <w:rsid w:val="001C3484"/>
    <w:rsid w:val="00241B23"/>
    <w:rsid w:val="002867CA"/>
    <w:rsid w:val="00291E42"/>
    <w:rsid w:val="002E13AA"/>
    <w:rsid w:val="002E5C7E"/>
    <w:rsid w:val="00314EE1"/>
    <w:rsid w:val="003A4440"/>
    <w:rsid w:val="003A4ACF"/>
    <w:rsid w:val="003C15DA"/>
    <w:rsid w:val="003D0AAB"/>
    <w:rsid w:val="003F007C"/>
    <w:rsid w:val="00401723"/>
    <w:rsid w:val="00435418"/>
    <w:rsid w:val="00477BC8"/>
    <w:rsid w:val="00486F84"/>
    <w:rsid w:val="004930BE"/>
    <w:rsid w:val="004C1C9D"/>
    <w:rsid w:val="004C350E"/>
    <w:rsid w:val="00516378"/>
    <w:rsid w:val="0053161D"/>
    <w:rsid w:val="005706F2"/>
    <w:rsid w:val="00577BC1"/>
    <w:rsid w:val="005A4450"/>
    <w:rsid w:val="005C020C"/>
    <w:rsid w:val="005F6C32"/>
    <w:rsid w:val="00607C38"/>
    <w:rsid w:val="00613E9E"/>
    <w:rsid w:val="00627275"/>
    <w:rsid w:val="00671D03"/>
    <w:rsid w:val="00690369"/>
    <w:rsid w:val="006F3E27"/>
    <w:rsid w:val="00770C11"/>
    <w:rsid w:val="00786051"/>
    <w:rsid w:val="007A718B"/>
    <w:rsid w:val="007B2A2F"/>
    <w:rsid w:val="00825A8E"/>
    <w:rsid w:val="008469F1"/>
    <w:rsid w:val="00871EC8"/>
    <w:rsid w:val="008A3EAE"/>
    <w:rsid w:val="008A6C35"/>
    <w:rsid w:val="008B092D"/>
    <w:rsid w:val="008C215F"/>
    <w:rsid w:val="008D605C"/>
    <w:rsid w:val="008E3FCA"/>
    <w:rsid w:val="008E418E"/>
    <w:rsid w:val="008F310A"/>
    <w:rsid w:val="009B7F95"/>
    <w:rsid w:val="009F7DB7"/>
    <w:rsid w:val="00A86405"/>
    <w:rsid w:val="00AB129E"/>
    <w:rsid w:val="00AF2010"/>
    <w:rsid w:val="00B2485B"/>
    <w:rsid w:val="00B40F35"/>
    <w:rsid w:val="00BE3FBE"/>
    <w:rsid w:val="00C23D8C"/>
    <w:rsid w:val="00C242A0"/>
    <w:rsid w:val="00CC5664"/>
    <w:rsid w:val="00CF23F9"/>
    <w:rsid w:val="00D26F41"/>
    <w:rsid w:val="00D90789"/>
    <w:rsid w:val="00DF61E9"/>
    <w:rsid w:val="00E16456"/>
    <w:rsid w:val="00E46DF1"/>
    <w:rsid w:val="00E6253A"/>
    <w:rsid w:val="00EB3DBC"/>
    <w:rsid w:val="00EC450B"/>
    <w:rsid w:val="00ED293B"/>
    <w:rsid w:val="00F63B9C"/>
    <w:rsid w:val="00F66D58"/>
    <w:rsid w:val="00F80407"/>
    <w:rsid w:val="00F91976"/>
    <w:rsid w:val="00F95070"/>
    <w:rsid w:val="00FC633C"/>
    <w:rsid w:val="00FE15B2"/>
    <w:rsid w:val="1F381BC3"/>
    <w:rsid w:val="205C4D29"/>
    <w:rsid w:val="23D54C67"/>
    <w:rsid w:val="29414119"/>
    <w:rsid w:val="3BA96013"/>
    <w:rsid w:val="5FF43BCD"/>
    <w:rsid w:val="7C7A5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32258"/>
  <w15:docId w15:val="{E1515B0E-E76B-423F-A872-E18B8569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b/>
      <w:kern w:val="2"/>
      <w:sz w:val="36"/>
      <w:szCs w:val="32"/>
    </w:rPr>
  </w:style>
  <w:style w:type="paragraph" w:styleId="1">
    <w:name w:val="heading 1"/>
    <w:basedOn w:val="a"/>
    <w:next w:val="a"/>
    <w:link w:val="10"/>
    <w:uiPriority w:val="9"/>
    <w:qFormat/>
    <w:rsid w:val="00786051"/>
    <w:pPr>
      <w:keepNext/>
      <w:keepLines/>
      <w:spacing w:before="340" w:after="330" w:line="578" w:lineRule="auto"/>
      <w:outlineLvl w:val="0"/>
    </w:pPr>
    <w:rPr>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eastAsia="等线 Light" w:hAnsi="等线 Light"/>
      <w:bCs/>
      <w:sz w:val="32"/>
    </w:rPr>
  </w:style>
  <w:style w:type="paragraph" w:styleId="3">
    <w:name w:val="heading 3"/>
    <w:basedOn w:val="a"/>
    <w:next w:val="a"/>
    <w:link w:val="30"/>
    <w:uiPriority w:val="9"/>
    <w:unhideWhenUsed/>
    <w:qFormat/>
    <w:pPr>
      <w:keepNext/>
      <w:keepLines/>
      <w:spacing w:before="260" w:after="260" w:line="416" w:lineRule="auto"/>
      <w:outlineLvl w:val="2"/>
    </w:pPr>
    <w:rPr>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eastAsia="Times New Roman"/>
      <w:b w:val="0"/>
      <w:kern w:val="0"/>
      <w:sz w:val="24"/>
      <w:szCs w:val="24"/>
      <w:lang w:val="zh-CN"/>
    </w:rPr>
  </w:style>
  <w:style w:type="character" w:customStyle="1" w:styleId="20">
    <w:name w:val="标题 2 字符"/>
    <w:basedOn w:val="a0"/>
    <w:link w:val="2"/>
    <w:uiPriority w:val="9"/>
    <w:qFormat/>
    <w:rPr>
      <w:rFonts w:ascii="等线 Light" w:eastAsia="等线 Light" w:hAnsi="等线 Light" w:cs="Times New Roman"/>
      <w:b/>
      <w:bCs/>
      <w:sz w:val="32"/>
      <w:szCs w:val="32"/>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customStyle="1" w:styleId="a6">
    <w:name w:val="页眉 字符"/>
    <w:basedOn w:val="a0"/>
    <w:link w:val="a5"/>
    <w:uiPriority w:val="99"/>
    <w:qFormat/>
    <w:rPr>
      <w:rFonts w:ascii="Times New Roman" w:eastAsia="宋体" w:hAnsi="Times New Roman" w:cs="Times New Roman"/>
      <w:b/>
      <w:sz w:val="18"/>
      <w:szCs w:val="18"/>
    </w:rPr>
  </w:style>
  <w:style w:type="character" w:customStyle="1" w:styleId="a4">
    <w:name w:val="页脚 字符"/>
    <w:basedOn w:val="a0"/>
    <w:link w:val="a3"/>
    <w:uiPriority w:val="99"/>
    <w:qFormat/>
    <w:rPr>
      <w:rFonts w:ascii="Times New Roman" w:eastAsia="宋体" w:hAnsi="Times New Roman" w:cs="Times New Roman"/>
      <w:b/>
      <w:sz w:val="18"/>
      <w:szCs w:val="18"/>
    </w:rPr>
  </w:style>
  <w:style w:type="paragraph" w:styleId="a8">
    <w:name w:val="List Paragraph"/>
    <w:basedOn w:val="a"/>
    <w:uiPriority w:val="34"/>
    <w:qFormat/>
    <w:pPr>
      <w:ind w:firstLineChars="200" w:firstLine="420"/>
    </w:pPr>
  </w:style>
  <w:style w:type="character" w:styleId="a9">
    <w:name w:val="annotation reference"/>
    <w:basedOn w:val="a0"/>
    <w:uiPriority w:val="99"/>
    <w:semiHidden/>
    <w:unhideWhenUsed/>
    <w:rsid w:val="00477BC8"/>
    <w:rPr>
      <w:sz w:val="21"/>
      <w:szCs w:val="21"/>
    </w:rPr>
  </w:style>
  <w:style w:type="paragraph" w:styleId="aa">
    <w:name w:val="annotation text"/>
    <w:basedOn w:val="a"/>
    <w:link w:val="ab"/>
    <w:uiPriority w:val="99"/>
    <w:unhideWhenUsed/>
    <w:rsid w:val="00477BC8"/>
    <w:pPr>
      <w:jc w:val="left"/>
    </w:pPr>
  </w:style>
  <w:style w:type="character" w:customStyle="1" w:styleId="ab">
    <w:name w:val="批注文字 字符"/>
    <w:basedOn w:val="a0"/>
    <w:link w:val="aa"/>
    <w:uiPriority w:val="99"/>
    <w:rsid w:val="00477BC8"/>
    <w:rPr>
      <w:rFonts w:ascii="Times New Roman" w:eastAsia="宋体" w:hAnsi="Times New Roman" w:cs="Times New Roman"/>
      <w:b/>
      <w:kern w:val="2"/>
      <w:sz w:val="36"/>
      <w:szCs w:val="32"/>
    </w:rPr>
  </w:style>
  <w:style w:type="paragraph" w:styleId="ac">
    <w:name w:val="annotation subject"/>
    <w:basedOn w:val="aa"/>
    <w:next w:val="aa"/>
    <w:link w:val="ad"/>
    <w:uiPriority w:val="99"/>
    <w:semiHidden/>
    <w:unhideWhenUsed/>
    <w:rsid w:val="00477BC8"/>
    <w:rPr>
      <w:bCs/>
    </w:rPr>
  </w:style>
  <w:style w:type="character" w:customStyle="1" w:styleId="ad">
    <w:name w:val="批注主题 字符"/>
    <w:basedOn w:val="ab"/>
    <w:link w:val="ac"/>
    <w:uiPriority w:val="99"/>
    <w:semiHidden/>
    <w:rsid w:val="00477BC8"/>
    <w:rPr>
      <w:rFonts w:ascii="Times New Roman" w:eastAsia="宋体" w:hAnsi="Times New Roman" w:cs="Times New Roman"/>
      <w:b/>
      <w:bCs/>
      <w:kern w:val="2"/>
      <w:sz w:val="36"/>
      <w:szCs w:val="32"/>
    </w:rPr>
  </w:style>
  <w:style w:type="paragraph" w:styleId="ae">
    <w:name w:val="Balloon Text"/>
    <w:basedOn w:val="a"/>
    <w:link w:val="af"/>
    <w:uiPriority w:val="99"/>
    <w:semiHidden/>
    <w:unhideWhenUsed/>
    <w:rsid w:val="00F80407"/>
    <w:rPr>
      <w:sz w:val="18"/>
      <w:szCs w:val="18"/>
    </w:rPr>
  </w:style>
  <w:style w:type="character" w:customStyle="1" w:styleId="af">
    <w:name w:val="批注框文本 字符"/>
    <w:basedOn w:val="a0"/>
    <w:link w:val="ae"/>
    <w:uiPriority w:val="99"/>
    <w:semiHidden/>
    <w:rsid w:val="00F80407"/>
    <w:rPr>
      <w:rFonts w:ascii="Times New Roman" w:eastAsia="宋体" w:hAnsi="Times New Roman" w:cs="Times New Roman"/>
      <w:b/>
      <w:kern w:val="2"/>
      <w:sz w:val="18"/>
      <w:szCs w:val="18"/>
    </w:rPr>
  </w:style>
  <w:style w:type="character" w:customStyle="1" w:styleId="10">
    <w:name w:val="标题 1 字符"/>
    <w:basedOn w:val="a0"/>
    <w:link w:val="1"/>
    <w:uiPriority w:val="9"/>
    <w:rsid w:val="00786051"/>
    <w:rPr>
      <w:rFonts w:ascii="Times New Roman" w:eastAsia="宋体" w:hAnsi="Times New Roman" w:cs="Times New Roman"/>
      <w:b/>
      <w:bCs/>
      <w:kern w:val="44"/>
      <w:sz w:val="44"/>
      <w:szCs w:val="44"/>
    </w:rPr>
  </w:style>
  <w:style w:type="paragraph" w:styleId="af0">
    <w:name w:val="Title"/>
    <w:basedOn w:val="a"/>
    <w:next w:val="a"/>
    <w:link w:val="af1"/>
    <w:uiPriority w:val="10"/>
    <w:qFormat/>
    <w:rsid w:val="00786051"/>
    <w:pPr>
      <w:spacing w:before="240" w:after="60"/>
      <w:jc w:val="center"/>
      <w:outlineLvl w:val="0"/>
    </w:pPr>
    <w:rPr>
      <w:rFonts w:asciiTheme="majorHAnsi" w:eastAsiaTheme="majorEastAsia" w:hAnsiTheme="majorHAnsi" w:cstheme="majorBidi"/>
      <w:bCs/>
      <w:sz w:val="32"/>
    </w:rPr>
  </w:style>
  <w:style w:type="character" w:customStyle="1" w:styleId="af1">
    <w:name w:val="标题 字符"/>
    <w:basedOn w:val="a0"/>
    <w:link w:val="af0"/>
    <w:uiPriority w:val="10"/>
    <w:rsid w:val="00786051"/>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675583">
      <w:bodyDiv w:val="1"/>
      <w:marLeft w:val="0"/>
      <w:marRight w:val="0"/>
      <w:marTop w:val="0"/>
      <w:marBottom w:val="0"/>
      <w:divBdr>
        <w:top w:val="none" w:sz="0" w:space="0" w:color="auto"/>
        <w:left w:val="none" w:sz="0" w:space="0" w:color="auto"/>
        <w:bottom w:val="none" w:sz="0" w:space="0" w:color="auto"/>
        <w:right w:val="none" w:sz="0" w:space="0" w:color="auto"/>
      </w:divBdr>
      <w:divsChild>
        <w:div w:id="1231623211">
          <w:marLeft w:val="0"/>
          <w:marRight w:val="0"/>
          <w:marTop w:val="0"/>
          <w:marBottom w:val="0"/>
          <w:divBdr>
            <w:top w:val="none" w:sz="0" w:space="0" w:color="auto"/>
            <w:left w:val="none" w:sz="0" w:space="0" w:color="auto"/>
            <w:bottom w:val="none" w:sz="0" w:space="0" w:color="auto"/>
            <w:right w:val="none" w:sz="0" w:space="0" w:color="auto"/>
          </w:divBdr>
          <w:divsChild>
            <w:div w:id="2146510816">
              <w:marLeft w:val="0"/>
              <w:marRight w:val="0"/>
              <w:marTop w:val="0"/>
              <w:marBottom w:val="0"/>
              <w:divBdr>
                <w:top w:val="none" w:sz="0" w:space="0" w:color="auto"/>
                <w:left w:val="none" w:sz="0" w:space="0" w:color="auto"/>
                <w:bottom w:val="none" w:sz="0" w:space="0" w:color="auto"/>
                <w:right w:val="none" w:sz="0" w:space="0" w:color="auto"/>
              </w:divBdr>
              <w:divsChild>
                <w:div w:id="17259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18</Pages>
  <Words>1553</Words>
  <Characters>8857</Characters>
  <Application>Microsoft Office Word</Application>
  <DocSecurity>0</DocSecurity>
  <Lines>73</Lines>
  <Paragraphs>20</Paragraphs>
  <ScaleCrop>false</ScaleCrop>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敏</dc:creator>
  <cp:lastModifiedBy>敏</cp:lastModifiedBy>
  <cp:revision>23</cp:revision>
  <cp:lastPrinted>2025-03-31T07:16:00Z</cp:lastPrinted>
  <dcterms:created xsi:type="dcterms:W3CDTF">2025-02-17T00:43:00Z</dcterms:created>
  <dcterms:modified xsi:type="dcterms:W3CDTF">2025-03-31T08:20:00Z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