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pPr>
      <w:bookmarkStart w:id="0" w:name="_GoBack"/>
      <w:bookmarkEnd w:id="0"/>
    </w:p>
    <w:p>
      <w:pPr>
        <w:ind w:firstLine="420" w:firstLineChars="200"/>
      </w:pPr>
    </w:p>
    <w:tbl>
      <w:tblPr>
        <w:tblStyle w:val="6"/>
        <w:tblW w:w="13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0"/>
        <w:gridCol w:w="932"/>
        <w:gridCol w:w="3969"/>
        <w:gridCol w:w="1984"/>
        <w:gridCol w:w="882"/>
        <w:gridCol w:w="1344"/>
        <w:gridCol w:w="160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190" w:type="dxa"/>
          </w:tcPr>
          <w:p>
            <w:pPr>
              <w:spacing w:line="192" w:lineRule="auto"/>
              <w:jc w:val="center"/>
            </w:pPr>
          </w:p>
          <w:p>
            <w:pPr>
              <w:jc w:val="center"/>
            </w:pPr>
            <w:r>
              <w:rPr>
                <w:rFonts w:hint="eastAsia"/>
              </w:rPr>
              <w:t>成果</w:t>
            </w:r>
            <w:r>
              <w:t>名称</w:t>
            </w:r>
          </w:p>
        </w:tc>
        <w:tc>
          <w:tcPr>
            <w:tcW w:w="932" w:type="dxa"/>
          </w:tcPr>
          <w:p>
            <w:pPr>
              <w:jc w:val="center"/>
            </w:pPr>
          </w:p>
          <w:p>
            <w:pPr>
              <w:jc w:val="center"/>
            </w:pPr>
            <w:r>
              <w:rPr>
                <w:rFonts w:hint="eastAsia"/>
              </w:rPr>
              <w:t>成果</w:t>
            </w:r>
            <w:r>
              <w:t>类型</w:t>
            </w:r>
          </w:p>
        </w:tc>
        <w:tc>
          <w:tcPr>
            <w:tcW w:w="3969" w:type="dxa"/>
          </w:tcPr>
          <w:p>
            <w:pPr>
              <w:jc w:val="center"/>
            </w:pPr>
          </w:p>
          <w:p>
            <w:pPr>
              <w:jc w:val="center"/>
            </w:pPr>
            <w:r>
              <w:rPr>
                <w:rFonts w:hint="eastAsia"/>
              </w:rPr>
              <w:t>成果</w:t>
            </w:r>
            <w:r>
              <w:t>简介</w:t>
            </w:r>
          </w:p>
        </w:tc>
        <w:tc>
          <w:tcPr>
            <w:tcW w:w="1984" w:type="dxa"/>
          </w:tcPr>
          <w:p>
            <w:pPr>
              <w:jc w:val="center"/>
            </w:pPr>
          </w:p>
          <w:p>
            <w:pPr>
              <w:jc w:val="center"/>
            </w:pPr>
            <w:r>
              <w:rPr>
                <w:rFonts w:hint="eastAsia"/>
              </w:rPr>
              <w:t>完成</w:t>
            </w:r>
            <w:r>
              <w:t>单位</w:t>
            </w:r>
          </w:p>
        </w:tc>
        <w:tc>
          <w:tcPr>
            <w:tcW w:w="882" w:type="dxa"/>
          </w:tcPr>
          <w:p>
            <w:pPr>
              <w:jc w:val="center"/>
            </w:pPr>
          </w:p>
          <w:p>
            <w:pPr>
              <w:jc w:val="center"/>
            </w:pPr>
            <w:r>
              <w:rPr>
                <w:rFonts w:hint="eastAsia"/>
              </w:rPr>
              <w:t>完成人</w:t>
            </w:r>
          </w:p>
        </w:tc>
        <w:tc>
          <w:tcPr>
            <w:tcW w:w="1344" w:type="dxa"/>
          </w:tcPr>
          <w:p>
            <w:pPr>
              <w:jc w:val="center"/>
            </w:pPr>
            <w:r>
              <w:rPr>
                <w:rFonts w:hint="eastAsia"/>
              </w:rPr>
              <w:t>完成人</w:t>
            </w:r>
            <w:r>
              <w:t>合作关系情况</w:t>
            </w:r>
          </w:p>
        </w:tc>
        <w:tc>
          <w:tcPr>
            <w:tcW w:w="1601" w:type="dxa"/>
          </w:tcPr>
          <w:p>
            <w:pPr>
              <w:jc w:val="center"/>
            </w:pPr>
          </w:p>
          <w:p>
            <w:pPr>
              <w:jc w:val="center"/>
            </w:pPr>
            <w:r>
              <w:rPr>
                <w:rFonts w:hint="eastAsia"/>
              </w:rPr>
              <w:t>主要</w:t>
            </w:r>
            <w:r>
              <w:t>知识产权</w:t>
            </w:r>
          </w:p>
        </w:tc>
        <w:tc>
          <w:tcPr>
            <w:tcW w:w="1276" w:type="dxa"/>
          </w:tcPr>
          <w:p>
            <w:pPr>
              <w:jc w:val="center"/>
            </w:pPr>
          </w:p>
          <w:p>
            <w:pPr>
              <w:jc w:val="center"/>
            </w:pPr>
            <w:r>
              <w:rPr>
                <w:rFonts w:hint="eastAsia"/>
              </w:rPr>
              <w:t>代表性</w:t>
            </w:r>
            <w: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0" w:hRule="atLeast"/>
        </w:trPr>
        <w:tc>
          <w:tcPr>
            <w:tcW w:w="1190" w:type="dxa"/>
          </w:tcPr>
          <w:p>
            <w:pPr>
              <w:jc w:val="center"/>
              <w:rPr>
                <w:rFonts w:ascii="仿宋_GB2312" w:eastAsia="仿宋_GB2312"/>
              </w:rPr>
            </w:pPr>
            <w:r>
              <w:rPr>
                <w:rFonts w:hint="eastAsia" w:ascii="方正仿宋_GB2312" w:hAnsi="方正仿宋_GB2312" w:eastAsia="方正仿宋_GB2312" w:cs="方正仿宋_GB2312"/>
                <w:color w:val="000000"/>
                <w:kern w:val="0"/>
                <w:sz w:val="21"/>
                <w:szCs w:val="21"/>
                <w:lang w:val="en-US" w:eastAsia="zh-CN" w:bidi="ar"/>
              </w:rPr>
              <w:t>高校协同创新推进陕西舞蹈演艺产业创新链产业链深度融合研究</w:t>
            </w:r>
          </w:p>
        </w:tc>
        <w:tc>
          <w:tcPr>
            <w:tcW w:w="932" w:type="dxa"/>
          </w:tcPr>
          <w:p>
            <w:pPr>
              <w:jc w:val="center"/>
              <w:rPr>
                <w:rFonts w:ascii="仿宋_GB2312" w:eastAsia="仿宋_GB2312"/>
              </w:rPr>
            </w:pPr>
            <w:r>
              <w:rPr>
                <w:rFonts w:hint="eastAsia" w:ascii="仿宋_GB2312" w:eastAsia="仿宋_GB2312"/>
              </w:rPr>
              <w:t>咨询服务报告类</w:t>
            </w:r>
          </w:p>
        </w:tc>
        <w:tc>
          <w:tcPr>
            <w:tcW w:w="3969" w:type="dxa"/>
          </w:tcPr>
          <w:p>
            <w:pPr>
              <w:keepNext w:val="0"/>
              <w:keepLines w:val="0"/>
              <w:widowControl/>
              <w:suppressLineNumbers w:val="0"/>
              <w:spacing w:line="240" w:lineRule="auto"/>
              <w:ind w:firstLine="420" w:firstLineChars="200"/>
              <w:jc w:val="left"/>
              <w:rPr>
                <w:rFonts w:ascii="仿宋_GB2312" w:eastAsia="仿宋_GB2312"/>
                <w:sz w:val="24"/>
                <w:szCs w:val="24"/>
              </w:rPr>
            </w:pPr>
            <w:r>
              <w:rPr>
                <w:rFonts w:hint="eastAsia" w:ascii="方正仿宋_GB2312" w:hAnsi="方正仿宋_GB2312" w:eastAsia="方正仿宋_GB2312" w:cs="方正仿宋_GB2312"/>
                <w:kern w:val="2"/>
                <w:sz w:val="21"/>
                <w:szCs w:val="21"/>
                <w:lang w:val="en-US" w:eastAsia="zh-CN" w:bidi="ar-SA"/>
              </w:rPr>
              <w:t>本研究基于研究陕西舞蹈演艺产业的创新链产业链的深度融合，以高校视角及舞蹈演艺产业核心技术的舞蹈专业角度介入以舞蹈演艺产业健康、协调、高效发展为目标，聚焦产业链与创新链以及“两链”融合的薄弱环节和技术瓶颈，提供高校协同模式下“两链”深度融合的科研及人才软实力智囊，促进陕西舞蹈文化产业、高校科技成果的顺利转化以及陕西经济的全面、协调发展。为市场为主导的新型教育模式的的改革和发展提供策略和理论依据，为打造西安成为实力与品位俱佳的“中国演艺之都”建言献策。</w:t>
            </w:r>
          </w:p>
        </w:tc>
        <w:tc>
          <w:tcPr>
            <w:tcW w:w="1984" w:type="dxa"/>
          </w:tcPr>
          <w:p>
            <w:pPr>
              <w:jc w:val="center"/>
              <w:rPr>
                <w:rFonts w:hint="eastAsia" w:ascii="仿宋_GB2312" w:eastAsia="仿宋_GB2312"/>
              </w:rPr>
            </w:pPr>
            <w:r>
              <w:rPr>
                <w:rFonts w:hint="eastAsia" w:ascii="仿宋_GB2312" w:eastAsia="仿宋_GB2312"/>
              </w:rPr>
              <w:t>西安体育学院</w:t>
            </w:r>
          </w:p>
          <w:p>
            <w:pPr>
              <w:jc w:val="center"/>
              <w:rPr>
                <w:rFonts w:hint="eastAsia" w:ascii="仿宋_GB2312" w:eastAsia="仿宋_GB2312"/>
                <w:lang w:eastAsia="zh-CN"/>
              </w:rPr>
            </w:pPr>
            <w:r>
              <w:rPr>
                <w:rFonts w:hint="eastAsia" w:ascii="仿宋_GB2312" w:eastAsia="仿宋_GB2312"/>
                <w:lang w:eastAsia="zh-CN"/>
              </w:rPr>
              <w:t>宝鸡文理学院</w:t>
            </w:r>
          </w:p>
          <w:p>
            <w:pPr>
              <w:jc w:val="center"/>
              <w:rPr>
                <w:rFonts w:ascii="仿宋_GB2312" w:eastAsia="仿宋_GB2312"/>
              </w:rPr>
            </w:pPr>
            <w:r>
              <w:rPr>
                <w:rFonts w:hint="eastAsia" w:ascii="仿宋_GB2312" w:eastAsia="仿宋_GB2312"/>
                <w:lang w:eastAsia="zh-CN"/>
              </w:rPr>
              <w:t>延安</w:t>
            </w:r>
            <w:r>
              <w:rPr>
                <w:rFonts w:hint="eastAsia" w:ascii="仿宋_GB2312" w:eastAsia="仿宋_GB2312"/>
              </w:rPr>
              <w:t>大学</w:t>
            </w:r>
          </w:p>
        </w:tc>
        <w:tc>
          <w:tcPr>
            <w:tcW w:w="882" w:type="dxa"/>
          </w:tcPr>
          <w:p>
            <w:pPr>
              <w:jc w:val="center"/>
              <w:rPr>
                <w:rFonts w:hint="eastAsia" w:ascii="仿宋_GB2312" w:eastAsia="仿宋_GB2312"/>
                <w:lang w:eastAsia="zh-CN"/>
              </w:rPr>
            </w:pPr>
            <w:r>
              <w:rPr>
                <w:rFonts w:hint="eastAsia" w:ascii="仿宋_GB2312" w:eastAsia="仿宋_GB2312"/>
                <w:lang w:eastAsia="zh-CN"/>
              </w:rPr>
              <w:t>谭博</w:t>
            </w:r>
          </w:p>
          <w:p>
            <w:pPr>
              <w:jc w:val="center"/>
              <w:rPr>
                <w:rFonts w:hint="eastAsia" w:ascii="仿宋_GB2312" w:eastAsia="仿宋_GB2312"/>
                <w:lang w:eastAsia="zh-CN"/>
              </w:rPr>
            </w:pPr>
            <w:r>
              <w:rPr>
                <w:rFonts w:hint="eastAsia" w:ascii="仿宋_GB2312" w:eastAsia="仿宋_GB2312"/>
                <w:lang w:eastAsia="zh-CN"/>
              </w:rPr>
              <w:t>张涛</w:t>
            </w:r>
          </w:p>
          <w:p>
            <w:pPr>
              <w:jc w:val="center"/>
              <w:rPr>
                <w:rFonts w:hint="eastAsia" w:ascii="仿宋_GB2312" w:eastAsia="仿宋_GB2312"/>
                <w:lang w:eastAsia="zh-CN"/>
              </w:rPr>
            </w:pPr>
            <w:r>
              <w:rPr>
                <w:rFonts w:hint="eastAsia" w:ascii="仿宋_GB2312" w:eastAsia="仿宋_GB2312"/>
                <w:lang w:eastAsia="zh-CN"/>
              </w:rPr>
              <w:t>娄山</w:t>
            </w:r>
          </w:p>
          <w:p>
            <w:pPr>
              <w:jc w:val="center"/>
              <w:rPr>
                <w:rFonts w:hint="eastAsia" w:ascii="仿宋_GB2312" w:eastAsia="仿宋_GB2312"/>
                <w:lang w:eastAsia="zh-CN"/>
              </w:rPr>
            </w:pPr>
            <w:r>
              <w:rPr>
                <w:rFonts w:hint="eastAsia" w:ascii="仿宋_GB2312" w:eastAsia="仿宋_GB2312"/>
                <w:lang w:eastAsia="zh-CN"/>
              </w:rPr>
              <w:t>唐甜甜</w:t>
            </w:r>
          </w:p>
          <w:p>
            <w:pPr>
              <w:jc w:val="center"/>
              <w:rPr>
                <w:rFonts w:hint="eastAsia" w:ascii="仿宋_GB2312" w:eastAsia="仿宋_GB2312"/>
                <w:lang w:eastAsia="zh-CN"/>
              </w:rPr>
            </w:pPr>
            <w:r>
              <w:rPr>
                <w:rFonts w:hint="eastAsia" w:ascii="仿宋_GB2312" w:eastAsia="仿宋_GB2312"/>
                <w:lang w:eastAsia="zh-CN"/>
              </w:rPr>
              <w:t>李念</w:t>
            </w:r>
          </w:p>
          <w:p>
            <w:pPr>
              <w:jc w:val="center"/>
              <w:rPr>
                <w:rFonts w:hint="eastAsia" w:ascii="仿宋_GB2312" w:eastAsia="仿宋_GB2312"/>
                <w:lang w:eastAsia="zh-CN"/>
              </w:rPr>
            </w:pPr>
            <w:r>
              <w:rPr>
                <w:rFonts w:hint="eastAsia" w:ascii="仿宋_GB2312" w:eastAsia="仿宋_GB2312"/>
                <w:lang w:eastAsia="zh-CN"/>
              </w:rPr>
              <w:t>王凡</w:t>
            </w:r>
          </w:p>
        </w:tc>
        <w:tc>
          <w:tcPr>
            <w:tcW w:w="1344" w:type="dxa"/>
          </w:tcPr>
          <w:p>
            <w:pPr>
              <w:jc w:val="center"/>
              <w:rPr>
                <w:rFonts w:ascii="仿宋_GB2312" w:eastAsia="仿宋_GB2312"/>
              </w:rPr>
            </w:pPr>
            <w:r>
              <w:rPr>
                <w:rFonts w:hint="eastAsia" w:ascii="仿宋_GB2312" w:eastAsia="仿宋_GB2312"/>
              </w:rPr>
              <w:t>合著</w:t>
            </w:r>
          </w:p>
        </w:tc>
        <w:tc>
          <w:tcPr>
            <w:tcW w:w="1601" w:type="dxa"/>
          </w:tcPr>
          <w:p>
            <w:pPr>
              <w:jc w:val="center"/>
              <w:rPr>
                <w:rFonts w:ascii="仿宋_GB2312" w:eastAsia="仿宋_GB2312"/>
              </w:rPr>
            </w:pPr>
          </w:p>
        </w:tc>
        <w:tc>
          <w:tcPr>
            <w:tcW w:w="1276" w:type="dxa"/>
          </w:tcPr>
          <w:p>
            <w:pPr>
              <w:jc w:val="center"/>
              <w:rPr>
                <w:rFonts w:ascii="仿宋_GB2312" w:eastAsia="仿宋_GB2312"/>
              </w:rPr>
            </w:pPr>
          </w:p>
        </w:tc>
      </w:tr>
    </w:tbl>
    <w:p>
      <w:pPr>
        <w:ind w:firstLine="9975" w:firstLineChars="4750"/>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仿宋_GB2312">
    <w:panose1 w:val="02000000000000000000"/>
    <w:charset w:val="86"/>
    <w:family w:val="auto"/>
    <w:pitch w:val="default"/>
    <w:sig w:usb0="A00002BF" w:usb1="184F6CFA"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Y0YTQwMzY5MzJjNjlhM2Y3MWJiYmVmM2RmNDg0MmYifQ=="/>
  </w:docVars>
  <w:rsids>
    <w:rsidRoot w:val="00EE75D9"/>
    <w:rsid w:val="00007960"/>
    <w:rsid w:val="00081973"/>
    <w:rsid w:val="00084A0A"/>
    <w:rsid w:val="000C7046"/>
    <w:rsid w:val="00101717"/>
    <w:rsid w:val="001451F2"/>
    <w:rsid w:val="00152629"/>
    <w:rsid w:val="00312781"/>
    <w:rsid w:val="003A123B"/>
    <w:rsid w:val="003A2EF4"/>
    <w:rsid w:val="004639CD"/>
    <w:rsid w:val="00522732"/>
    <w:rsid w:val="005259DD"/>
    <w:rsid w:val="00557FA7"/>
    <w:rsid w:val="005D377F"/>
    <w:rsid w:val="005F2454"/>
    <w:rsid w:val="00667E31"/>
    <w:rsid w:val="006974C5"/>
    <w:rsid w:val="006A3A69"/>
    <w:rsid w:val="006D1A1C"/>
    <w:rsid w:val="00734628"/>
    <w:rsid w:val="007822B8"/>
    <w:rsid w:val="00792C41"/>
    <w:rsid w:val="0085726A"/>
    <w:rsid w:val="00941B7C"/>
    <w:rsid w:val="0097763A"/>
    <w:rsid w:val="00A43403"/>
    <w:rsid w:val="00A52632"/>
    <w:rsid w:val="00AB5029"/>
    <w:rsid w:val="00AE3349"/>
    <w:rsid w:val="00AF301D"/>
    <w:rsid w:val="00B722C0"/>
    <w:rsid w:val="00B95819"/>
    <w:rsid w:val="00BD6CA3"/>
    <w:rsid w:val="00E11CFA"/>
    <w:rsid w:val="00EE75D9"/>
    <w:rsid w:val="00F13070"/>
    <w:rsid w:val="00F37294"/>
    <w:rsid w:val="00F43276"/>
    <w:rsid w:val="00F85097"/>
    <w:rsid w:val="2B623D76"/>
    <w:rsid w:val="370664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0"/>
    <w:autoRedefine/>
    <w:unhideWhenUsed/>
    <w:qFormat/>
    <w:uiPriority w:val="99"/>
    <w:pPr>
      <w:tabs>
        <w:tab w:val="center" w:pos="4153"/>
        <w:tab w:val="right" w:pos="8306"/>
      </w:tabs>
      <w:snapToGrid w:val="0"/>
      <w:jc w:val="left"/>
    </w:pPr>
    <w:rPr>
      <w:sz w:val="18"/>
      <w:szCs w:val="18"/>
    </w:rPr>
  </w:style>
  <w:style w:type="paragraph" w:styleId="3">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autoRedefine/>
    <w:semiHidden/>
    <w:unhideWhenUsed/>
    <w:qFormat/>
    <w:uiPriority w:val="99"/>
    <w:rPr>
      <w:color w:val="0000FF"/>
      <w:u w:val="single"/>
    </w:rPr>
  </w:style>
  <w:style w:type="character" w:customStyle="1" w:styleId="9">
    <w:name w:val="页眉 Char"/>
    <w:basedOn w:val="7"/>
    <w:link w:val="3"/>
    <w:autoRedefine/>
    <w:qFormat/>
    <w:uiPriority w:val="99"/>
    <w:rPr>
      <w:sz w:val="18"/>
      <w:szCs w:val="18"/>
    </w:rPr>
  </w:style>
  <w:style w:type="character" w:customStyle="1" w:styleId="10">
    <w:name w:val="页脚 Char"/>
    <w:basedOn w:val="7"/>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105</Words>
  <Characters>600</Characters>
  <Lines>5</Lines>
  <Paragraphs>1</Paragraphs>
  <TotalTime>8</TotalTime>
  <ScaleCrop>false</ScaleCrop>
  <LinksUpToDate>false</LinksUpToDate>
  <CharactersWithSpaces>704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2024-03-20T09:11:00Z</dcterms:created>
  <dc:creator>PH20151562</dc:creator>
  <cp:lastModifiedBy>Administrator</cp:lastModifiedBy>
  <cp:lastPrinted>2024-03-14T09:07:00Z</cp:lastPrinted>
  <dcterms:modified xsi:type="dcterms:W3CDTF">2024-03-25T09:42:56Z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5ADEE12F4A5C421D86AA528026E3E688_12</vt:lpwstr>
  </property>
</Properties>
</file>