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拟开放许可科技成果信息表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2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27"/>
        <w:gridCol w:w="875"/>
        <w:gridCol w:w="738"/>
        <w:gridCol w:w="869"/>
        <w:gridCol w:w="957"/>
        <w:gridCol w:w="942"/>
        <w:gridCol w:w="1619"/>
        <w:gridCol w:w="1513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专利简介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应用领域及企业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技术成熟度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发明人及联系方式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许可期限</w:t>
            </w: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1.免费使用；2.入门费和提成费相结合；3.一次总付；4.总付额内分期支付；5.其他（选择一种收费方式）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TQwMzY5MzJjNjlhM2Y3MWJiYmVmM2RmNDg0MmYifQ=="/>
  </w:docVars>
  <w:rsids>
    <w:rsidRoot w:val="6D7566B3"/>
    <w:rsid w:val="05663F59"/>
    <w:rsid w:val="05871550"/>
    <w:rsid w:val="17470978"/>
    <w:rsid w:val="2CEC1E3F"/>
    <w:rsid w:val="4BF32E94"/>
    <w:rsid w:val="543D5122"/>
    <w:rsid w:val="669C0DF2"/>
    <w:rsid w:val="68A83E17"/>
    <w:rsid w:val="6D7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ascii="Calibri" w:hAnsi="Calibri" w:eastAsia="楷体_GB2312" w:cs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836</Words>
  <Characters>1034</Characters>
  <Lines>0</Lines>
  <Paragraphs>0</Paragraphs>
  <TotalTime>19</TotalTime>
  <ScaleCrop>false</ScaleCrop>
  <LinksUpToDate>false</LinksUpToDate>
  <CharactersWithSpaces>1036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2023-09-08T02:56:00Z</dcterms:created>
  <dc:creator>天上的水</dc:creator>
  <cp:lastModifiedBy>Administrator</cp:lastModifiedBy>
  <cp:lastPrinted>2023-09-11T07:09:00Z</cp:lastPrinted>
  <dcterms:modified xsi:type="dcterms:W3CDTF">2023-09-11T07:15:42Z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ABF86702232343308FC0D69E5C763736_13</vt:lpwstr>
  </property>
</Properties>
</file>