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rPr>
          <w:rFonts w:ascii="华文细黑" w:hAnsi="华文细黑" w:eastAsia="华文细黑"/>
          <w:b/>
          <w:sz w:val="36"/>
          <w:szCs w:val="36"/>
        </w:rPr>
      </w:pP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w:t>
      </w:r>
      <w:r>
        <w:rPr>
          <w:rFonts w:ascii="方正小标宋简体" w:hAnsi="宋体" w:eastAsia="方正小标宋简体"/>
          <w:sz w:val="44"/>
          <w:szCs w:val="44"/>
        </w:rPr>
        <w:t>023年度</w:t>
      </w:r>
      <w:r>
        <w:rPr>
          <w:rFonts w:hint="eastAsia" w:ascii="方正小标宋简体" w:hAnsi="宋体" w:eastAsia="方正小标宋简体"/>
          <w:sz w:val="44"/>
          <w:szCs w:val="44"/>
        </w:rPr>
        <w:t>科普机制体制研究课题</w:t>
      </w:r>
    </w:p>
    <w:p>
      <w:pPr>
        <w:spacing w:line="580" w:lineRule="exact"/>
        <w:jc w:val="center"/>
        <w:rPr>
          <w:rFonts w:ascii="方正小标宋简体" w:hAnsi="宋体" w:eastAsia="方正小标宋简体"/>
          <w:sz w:val="44"/>
          <w:szCs w:val="44"/>
        </w:rPr>
      </w:pPr>
      <w:bookmarkStart w:id="1" w:name="_GoBack"/>
      <w:bookmarkEnd w:id="1"/>
      <w:r>
        <w:rPr>
          <w:rFonts w:hint="eastAsia" w:ascii="方正小标宋简体" w:hAnsi="宋体" w:eastAsia="方正小标宋简体"/>
          <w:sz w:val="44"/>
          <w:szCs w:val="44"/>
        </w:rPr>
        <w:t>申报指南</w:t>
      </w:r>
    </w:p>
    <w:p>
      <w:pPr>
        <w:spacing w:line="580" w:lineRule="exact"/>
        <w:ind w:firstLine="640" w:firstLineChars="200"/>
        <w:rPr>
          <w:rFonts w:ascii="仿宋" w:hAnsi="仿宋" w:eastAsia="仿宋"/>
          <w:sz w:val="32"/>
          <w:szCs w:val="32"/>
        </w:rPr>
      </w:pP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一、贯彻落实党的二十大精神，全面提升我省科普能力建设水平</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bCs/>
          <w:sz w:val="32"/>
          <w:szCs w:val="32"/>
        </w:rPr>
        <w:t>以习近平新时代中国特色社会主义思想为统领，认真贯彻落实党的二十大精神，认真贯彻落实省十四次党代会精神，认真贯彻落实省科协九大精神，</w:t>
      </w:r>
      <w:r>
        <w:rPr>
          <w:rFonts w:hint="eastAsia" w:ascii="仿宋_GB2312" w:hAnsi="仿宋" w:eastAsia="仿宋_GB2312"/>
          <w:sz w:val="32"/>
          <w:szCs w:val="32"/>
        </w:rPr>
        <w:t>推动科普理念深刻变革，从根本上推动科技创新和科学普及的结合，实现科普能力的系统提升，满足人民群众日益增长的科学文化需求。分析我省在提升科普能力方面的举措，彰显科技为民的时代价值，研究如何有效动员组织广大科技工作者和社会力量投身科普工作，并提出切实可行的意见建议。</w:t>
      </w:r>
    </w:p>
    <w:p>
      <w:pPr>
        <w:spacing w:line="580" w:lineRule="exact"/>
        <w:ind w:firstLine="640" w:firstLineChars="200"/>
        <w:rPr>
          <w:rFonts w:ascii="黑体" w:hAnsi="黑体" w:eastAsia="黑体"/>
          <w:bCs/>
          <w:sz w:val="32"/>
          <w:szCs w:val="32"/>
        </w:rPr>
      </w:pPr>
      <w:bookmarkStart w:id="0" w:name="_Hlk102763712"/>
      <w:r>
        <w:rPr>
          <w:rFonts w:hint="eastAsia" w:ascii="黑体" w:hAnsi="黑体" w:eastAsia="黑体"/>
          <w:bCs/>
          <w:sz w:val="32"/>
          <w:szCs w:val="32"/>
        </w:rPr>
        <w:t>二、贯彻落实《陕西省贯彻〈全民科学素质行动规划纲要</w:t>
      </w:r>
      <w:r>
        <w:rPr>
          <w:rFonts w:hint="eastAsia" w:ascii="黑体" w:hAnsi="黑体" w:eastAsia="黑体"/>
          <w:bCs/>
          <w:sz w:val="32"/>
          <w:szCs w:val="32"/>
          <w:lang w:eastAsia="zh-CN"/>
        </w:rPr>
        <w:t>（</w:t>
      </w:r>
      <w:r>
        <w:rPr>
          <w:rFonts w:hint="eastAsia" w:ascii="黑体" w:hAnsi="黑体" w:eastAsia="黑体"/>
          <w:bCs/>
          <w:sz w:val="32"/>
          <w:szCs w:val="32"/>
        </w:rPr>
        <w:t>2021-2035年</w:t>
      </w:r>
      <w:r>
        <w:rPr>
          <w:rFonts w:hint="eastAsia" w:ascii="黑体" w:hAnsi="黑体" w:eastAsia="黑体"/>
          <w:bCs/>
          <w:sz w:val="32"/>
          <w:szCs w:val="32"/>
          <w:lang w:eastAsia="zh-CN"/>
        </w:rPr>
        <w:t>）</w:t>
      </w:r>
      <w:r>
        <w:rPr>
          <w:rFonts w:hint="eastAsia" w:ascii="黑体" w:hAnsi="黑体" w:eastAsia="黑体"/>
          <w:bCs/>
          <w:sz w:val="32"/>
          <w:szCs w:val="32"/>
        </w:rPr>
        <w:t>〉实施方案》</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bCs/>
          <w:sz w:val="32"/>
          <w:szCs w:val="32"/>
        </w:rPr>
        <w:t>全面落实《陕西省贯彻〈全民科学素质行动规划纲要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2021-2035年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〉实施方案》，大力弘扬科学精神和科学家精神，准确把握科学素质建设的新内涵和时代要求，深刻认识新时代科学普及的重大价值意义，提高我省公民科学素质水平，为科技创新奠定坚实基础。</w:t>
      </w:r>
      <w:bookmarkEnd w:id="0"/>
      <w:r>
        <w:rPr>
          <w:rFonts w:hint="eastAsia" w:ascii="仿宋_GB2312" w:hAnsi="仿宋" w:eastAsia="仿宋_GB2312"/>
          <w:sz w:val="32"/>
          <w:szCs w:val="32"/>
        </w:rPr>
        <w:t>调查我省纲要实施现状,对我省纲要实施的整体规模、主要方法、大众需求及发展态势等方面进行分析概述，提出贯彻落实我省纲要《实施方案》意见建议。</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三、深入推进科普供给侧改革，紧紧围绕科普重点难点工作谋远策做实功</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现阶段科普工作依然有对“科学普及与科技创新同等重要”的认识存在差距、大联合大协作的机制还不完善、专业人才储备不足等问题，通过深入系统的统计调查，研究制约科普工作发展的瓶颈和问题的根源。全面梳理了解掌握从中央到地方的各类科技政策、科普政策以及科技科普相关的工作措施，了解掌握科普基础设施、科普人才和科普计划、项目等科普资源的底数，把握科普工作规律和特点，推进科普供给侧深化改革，统筹解决好科普“讲什么”“谁来讲”“给谁讲”“怎么讲”“在哪讲”的问题。</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四、打造五位一体的现代科技馆体系和四级联动的基层科普服务体系</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bCs/>
          <w:sz w:val="32"/>
          <w:szCs w:val="32"/>
        </w:rPr>
        <w:t>贯彻落实《关于新时代进一步加强科学技术普及工作意见》，完善基层科普行动计划和科技馆免费开放项目，构建五位一体的现代科技馆体系，加强全省科普教育基地管理，提升科普基础设施的覆盖面和服务均等化 。</w:t>
      </w:r>
      <w:r>
        <w:rPr>
          <w:rFonts w:hint="eastAsia" w:ascii="仿宋_GB2312" w:hAnsi="仿宋_GB2312" w:eastAsia="仿宋_GB2312" w:cs="仿宋_GB2312"/>
          <w:sz w:val="32"/>
          <w:szCs w:val="32"/>
        </w:rPr>
        <w:t>加</w:t>
      </w:r>
      <w:r>
        <w:rPr>
          <w:rFonts w:hint="eastAsia" w:ascii="仿宋_GB2312" w:hAnsi="仿宋" w:eastAsia="仿宋_GB2312"/>
          <w:sz w:val="32"/>
          <w:szCs w:val="32"/>
        </w:rPr>
        <w:t xml:space="preserve">强调查研究，强化顶层设计，以搭建各类科普服务平台为重点，以深化科普供给侧改革为动力，立足陕西实际，突出前瞻性、科学性、针对性，进一步完善高质量科普服务体系，推动形成全社会共同参与的大科普格局。 </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五、实施科技赋能乡村振兴工程，全面推进乡村振兴巩固拓展脱贫攻坚成果</w:t>
      </w:r>
    </w:p>
    <w:p>
      <w:pPr>
        <w:spacing w:line="580" w:lineRule="exact"/>
        <w:ind w:firstLine="640" w:firstLineChars="200"/>
        <w:rPr>
          <w:rFonts w:ascii="仿宋_GB2312" w:hAnsi="仿宋" w:eastAsia="仿宋_GB2312"/>
          <w:sz w:val="32"/>
          <w:szCs w:val="32"/>
        </w:rPr>
      </w:pPr>
      <w:r>
        <w:rPr>
          <w:rFonts w:hint="eastAsia" w:ascii="仿宋_GB2312" w:hAnsi="仿宋_GB2312" w:eastAsia="仿宋_GB2312" w:cs="仿宋_GB2312"/>
          <w:bCs/>
          <w:sz w:val="32"/>
          <w:szCs w:val="32"/>
        </w:rPr>
        <w:t>适应“三农”工作新形势新任务新要求，充分发挥科技赋能、抓好关键环节，切实发挥引领科技工作者创新创业和科学普及的作用。总结推广我省面向“三农”、聚焦乡村振兴，推动科技资源服务农村，特别是服务乡村振兴重点帮扶县区产业发展和群众科学文化素质提升的典型经验做法，探索如何建立科普惠农长效机制，完善新型农村科技服务体系，</w:t>
      </w:r>
      <w:r>
        <w:rPr>
          <w:rFonts w:hint="eastAsia" w:ascii="仿宋_GB2312" w:hAnsi="仿宋" w:eastAsia="仿宋_GB2312"/>
          <w:sz w:val="32"/>
          <w:szCs w:val="32"/>
        </w:rPr>
        <w:t>提升农村科普服务能力建设。</w:t>
      </w:r>
    </w:p>
    <w:p>
      <w:pPr>
        <w:spacing w:line="580" w:lineRule="exact"/>
        <w:rPr>
          <w:rFonts w:ascii="仿宋_GB2312" w:hAnsi="楷体" w:eastAsia="仿宋_GB2312"/>
          <w:b/>
          <w:bCs/>
          <w:sz w:val="32"/>
          <w:szCs w:val="32"/>
        </w:rPr>
      </w:pPr>
    </w:p>
    <w:p>
      <w:pPr>
        <w:spacing w:line="580" w:lineRule="exact"/>
        <w:rPr>
          <w:rFonts w:ascii="仿宋_GB2312" w:hAnsi="楷体" w:eastAsia="仿宋_GB2312"/>
          <w:b/>
          <w:bCs/>
          <w:sz w:val="32"/>
          <w:szCs w:val="32"/>
        </w:rPr>
      </w:pPr>
    </w:p>
    <w:p>
      <w:pPr>
        <w:spacing w:line="580" w:lineRule="exact"/>
        <w:rPr>
          <w:rFonts w:ascii="仿宋_GB2312" w:hAnsi="楷体" w:eastAsia="仿宋_GB2312"/>
          <w:b/>
          <w:bCs/>
          <w:sz w:val="32"/>
          <w:szCs w:val="32"/>
        </w:rPr>
      </w:pPr>
    </w:p>
    <w:p>
      <w:pPr>
        <w:spacing w:line="580" w:lineRule="exact"/>
        <w:rPr>
          <w:rFonts w:ascii="仿宋_GB2312" w:hAnsi="楷体" w:eastAsia="仿宋_GB2312"/>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jQ0ZWU5OGY1YTk3YzU0NTMzNTgyZWVhMDNlYzIifQ=="/>
  </w:docVars>
  <w:rsids>
    <w:rsidRoot w:val="6A330A7C"/>
    <w:rsid w:val="083D3697"/>
    <w:rsid w:val="6A33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1159</Characters>
  <Lines>0</Lines>
  <Paragraphs>0</Paragraphs>
  <TotalTime>0</TotalTime>
  <ScaleCrop>false</ScaleCrop>
  <LinksUpToDate>false</LinksUpToDate>
  <CharactersWithSpaces>1161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2023-02-02T02:47:00Z</dcterms:created>
  <dc:creator>习惯箛單</dc:creator>
  <cp:lastModifiedBy>习惯箛單</cp:lastModifiedBy>
  <dcterms:modified xsi:type="dcterms:W3CDTF">2023-02-02T02:48:14Z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6152DFEB04E14EAAAEBE3241C5C5A1B4</vt:lpwstr>
  </property>
</Properties>
</file>