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contextualSpacing/>
        <w:jc w:val="left"/>
        <w:rPr>
          <w:rFonts w:ascii="黑体" w:hAnsi="黑体" w:eastAsia="黑体"/>
          <w:spacing w:val="-1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14"/>
          <w:sz w:val="32"/>
          <w:szCs w:val="32"/>
        </w:rPr>
        <w:t>附件1</w:t>
      </w:r>
    </w:p>
    <w:p>
      <w:pPr>
        <w:spacing w:line="540" w:lineRule="exact"/>
        <w:contextualSpacing/>
        <w:jc w:val="left"/>
        <w:rPr>
          <w:rFonts w:ascii="方正小标宋简体" w:hAnsi="黑体" w:eastAsia="方正小标宋简体"/>
          <w:spacing w:val="-16"/>
          <w:sz w:val="44"/>
          <w:szCs w:val="44"/>
        </w:rPr>
      </w:pPr>
    </w:p>
    <w:p>
      <w:pPr>
        <w:spacing w:line="540" w:lineRule="exact"/>
        <w:contextualSpacing/>
        <w:jc w:val="center"/>
        <w:rPr>
          <w:rFonts w:ascii="方正小标宋简体" w:hAnsi="黑体" w:eastAsia="方正小标宋简体"/>
          <w:spacing w:val="-16"/>
          <w:sz w:val="44"/>
          <w:szCs w:val="44"/>
        </w:rPr>
      </w:pPr>
      <w:r>
        <w:rPr>
          <w:rFonts w:hint="eastAsia" w:ascii="方正小标宋简体" w:hAnsi="黑体" w:eastAsia="方正小标宋简体"/>
          <w:spacing w:val="-16"/>
          <w:sz w:val="44"/>
          <w:szCs w:val="44"/>
        </w:rPr>
        <w:t>2022年陕西省社会科学基金年度项目</w:t>
      </w:r>
    </w:p>
    <w:p>
      <w:pPr>
        <w:spacing w:line="640" w:lineRule="exact"/>
        <w:contextualSpacing/>
        <w:jc w:val="center"/>
        <w:rPr>
          <w:rFonts w:ascii="方正小标宋简体" w:hAnsi="黑体" w:eastAsia="方正小标宋简体"/>
          <w:spacing w:val="-16"/>
          <w:sz w:val="44"/>
          <w:szCs w:val="44"/>
        </w:rPr>
      </w:pPr>
      <w:r>
        <w:rPr>
          <w:rFonts w:hint="eastAsia" w:ascii="方正小标宋简体" w:hAnsi="黑体" w:eastAsia="方正小标宋简体"/>
          <w:spacing w:val="-16"/>
          <w:sz w:val="44"/>
          <w:szCs w:val="44"/>
        </w:rPr>
        <w:t>课题指南</w:t>
      </w:r>
    </w:p>
    <w:p>
      <w:pPr>
        <w:spacing w:line="640" w:lineRule="exact"/>
        <w:contextualSpacing/>
        <w:jc w:val="center"/>
        <w:rPr>
          <w:rFonts w:hint="eastAsia" w:ascii="方正小标宋简体" w:hAnsi="黑体" w:eastAsia="方正小标宋简体"/>
          <w:spacing w:val="-16"/>
          <w:sz w:val="44"/>
          <w:szCs w:val="44"/>
        </w:rPr>
      </w:pPr>
    </w:p>
    <w:p>
      <w:pPr>
        <w:widowControl/>
        <w:spacing w:line="480" w:lineRule="exact"/>
        <w:ind w:firstLine="592" w:firstLineChars="200"/>
        <w:jc w:val="left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一、习近平新时代中国特色社会主义思想研究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1.习近平新时代中国特色社会主义思想理论体系研究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2.习近平新时代中国特色社会主义思想原创性贡献研究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3.习近平新时代中国特色社会主义思想的世界意义研究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4.习近平新时代中国特色社会主义思想的方法论研究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5.习近平新时代中国特色社会主义经济思想研究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6.习近平法治思想研究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7.习近平</w:t>
      </w:r>
      <w:r>
        <w:rPr>
          <w:rFonts w:ascii="仿宋_GB2312" w:eastAsia="仿宋_GB2312"/>
          <w:spacing w:val="-12"/>
          <w:sz w:val="32"/>
          <w:szCs w:val="32"/>
        </w:rPr>
        <w:t>生态文明思想研究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8.习近平外交思想研究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9.习近平总书记关于党的自我革命的战略思想研究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10</w:t>
      </w:r>
      <w:r>
        <w:rPr>
          <w:rFonts w:hint="eastAsia" w:ascii="仿宋_GB2312" w:eastAsia="仿宋_GB2312"/>
          <w:spacing w:val="-12"/>
          <w:sz w:val="32"/>
          <w:szCs w:val="32"/>
        </w:rPr>
        <w:t>.习近平</w:t>
      </w:r>
      <w:r>
        <w:rPr>
          <w:rFonts w:ascii="仿宋_GB2312" w:eastAsia="仿宋_GB2312"/>
          <w:spacing w:val="-12"/>
          <w:sz w:val="32"/>
          <w:szCs w:val="32"/>
        </w:rPr>
        <w:t>总书记关于宣传思想工作的重要思想研究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11.习近平总书记关于中国精神重要论述研究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12．习近平总书记关于坚持和完善人民代表大会制度的重要思想研究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13.</w:t>
      </w:r>
      <w:r>
        <w:rPr>
          <w:rFonts w:hint="eastAsia" w:ascii="仿宋_GB2312" w:eastAsia="仿宋_GB2312"/>
          <w:spacing w:val="-12"/>
          <w:sz w:val="32"/>
          <w:szCs w:val="32"/>
        </w:rPr>
        <w:t>习近平总书记关于加强和改进人民政协工作的重要思想研究</w:t>
      </w:r>
    </w:p>
    <w:p>
      <w:pPr>
        <w:widowControl/>
        <w:tabs>
          <w:tab w:val="left" w:pos="312"/>
        </w:tabs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14.</w:t>
      </w:r>
      <w:r>
        <w:rPr>
          <w:rFonts w:ascii="仿宋_GB2312" w:eastAsia="仿宋_GB2312"/>
          <w:spacing w:val="-12"/>
          <w:sz w:val="32"/>
          <w:szCs w:val="32"/>
        </w:rPr>
        <w:t>习近平总书记关于中国共产党历史重要论述研究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15.习近平总书记关于大历史观重要论述研究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16.习近平总书记关于坚持唯物史观、正确党史观重要论述研究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17.习近平总书记关于坚持和加强党的全面领导重要论述研究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18.习近平总书记关于依规治党重要论述研究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19.习近平总书记关于完整、准确、全面贯彻新发展理念重要论述研究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20.习近平</w:t>
      </w:r>
      <w:r>
        <w:rPr>
          <w:rFonts w:ascii="仿宋_GB2312" w:eastAsia="仿宋_GB2312"/>
          <w:spacing w:val="-12"/>
          <w:sz w:val="32"/>
          <w:szCs w:val="32"/>
        </w:rPr>
        <w:t>总书记关于</w:t>
      </w:r>
      <w:r>
        <w:rPr>
          <w:rFonts w:hint="eastAsia" w:ascii="仿宋_GB2312" w:eastAsia="仿宋_GB2312"/>
          <w:spacing w:val="-12"/>
          <w:sz w:val="32"/>
          <w:szCs w:val="32"/>
        </w:rPr>
        <w:t>“五个必由之路”的</w:t>
      </w:r>
      <w:r>
        <w:rPr>
          <w:rFonts w:ascii="仿宋_GB2312" w:eastAsia="仿宋_GB2312"/>
          <w:spacing w:val="-12"/>
          <w:sz w:val="32"/>
          <w:szCs w:val="32"/>
        </w:rPr>
        <w:t>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21.习近平总书记关于高质量发展重要论述研究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22.习近平总书记关于推动共同富裕的重要论述研究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23.习近平总书记关于</w:t>
      </w:r>
      <w:r>
        <w:rPr>
          <w:rFonts w:hint="eastAsia" w:ascii="仿宋_GB2312" w:eastAsia="仿宋_GB2312"/>
          <w:spacing w:val="-12"/>
          <w:sz w:val="32"/>
          <w:szCs w:val="32"/>
        </w:rPr>
        <w:t>“三农”工作</w:t>
      </w:r>
      <w:r>
        <w:rPr>
          <w:rFonts w:ascii="仿宋_GB2312" w:eastAsia="仿宋_GB2312"/>
          <w:spacing w:val="-12"/>
          <w:sz w:val="32"/>
          <w:szCs w:val="32"/>
        </w:rPr>
        <w:t>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24.习近平总书记关于区域协调发展重要论述研究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25.习近平总书记关于发展全过程人民民主的重要论述研究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26.习近平总书记对马克思主义人民性理论的发展研究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27.习近平总书记关于铸牢中华民族共同体意识重要论述研究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28.习近平总书记关于加强和改进民族工作的重要论述研究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29.习近平总书记</w:t>
      </w:r>
      <w:r>
        <w:rPr>
          <w:rFonts w:ascii="仿宋_GB2312" w:eastAsia="仿宋_GB2312"/>
          <w:spacing w:val="-12"/>
          <w:sz w:val="32"/>
          <w:szCs w:val="32"/>
        </w:rPr>
        <w:t>关于意识形态工作的重要论述研究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30.习近平总书记关于国家安全重要论述研究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31.习近平总书记关于坚持</w:t>
      </w:r>
      <w:r>
        <w:rPr>
          <w:rFonts w:hint="eastAsia" w:ascii="仿宋_GB2312" w:eastAsia="仿宋_GB2312"/>
          <w:spacing w:val="-12"/>
          <w:sz w:val="32"/>
          <w:szCs w:val="32"/>
        </w:rPr>
        <w:t>“一国两制”</w:t>
      </w:r>
      <w:r>
        <w:rPr>
          <w:rFonts w:ascii="仿宋_GB2312" w:eastAsia="仿宋_GB2312"/>
          <w:spacing w:val="-12"/>
          <w:sz w:val="32"/>
          <w:szCs w:val="32"/>
        </w:rPr>
        <w:t>和推进祖国统一重要论述研究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32.习近平总书记关于文艺工作重要论述研究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33.习近平总书记关于国际传播重要论述研究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34.习近平总书记关于体育工作的重要论述研究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35.习近平总书记来陕考察重要讲话重要指示精神研究</w:t>
      </w:r>
    </w:p>
    <w:p>
      <w:pPr>
        <w:widowControl/>
        <w:ind w:firstLine="592" w:firstLineChars="200"/>
        <w:jc w:val="left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二、党的十九届六中全会精神研究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1.党的十九届六中全会的重大意义研究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2.中国共产党百年奋斗的重大成就和历史经验研究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3.中国共产党百年奋斗的历史意义研究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4.中国共产党百年奋斗的主题主线研究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5.中国共产党的百年奋斗对世界历史进程的深刻影响研究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6.中国共产党百年奋斗蕴含的理论逻辑、历史逻辑、实践逻辑研究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7.中国共产党领导人民创造的人类文明新形态研究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8.中国共产党不同时期的主要任务研究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9.中国特色社会主义进入新时代的历史性成就和历史性变革研究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10.</w:t>
      </w:r>
      <w:r>
        <w:rPr>
          <w:rFonts w:hint="eastAsia" w:ascii="仿宋_GB2312" w:eastAsia="仿宋_GB2312"/>
          <w:spacing w:val="-12"/>
          <w:sz w:val="32"/>
          <w:szCs w:val="32"/>
        </w:rPr>
        <w:t>“十个坚持”与“九个必须”</w:t>
      </w:r>
      <w:r>
        <w:rPr>
          <w:rFonts w:ascii="仿宋_GB2312" w:eastAsia="仿宋_GB2312"/>
          <w:spacing w:val="-12"/>
          <w:sz w:val="32"/>
          <w:szCs w:val="32"/>
        </w:rPr>
        <w:t>的内在逻辑关系研究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11.马克思主义中国化</w:t>
      </w:r>
      <w:r>
        <w:rPr>
          <w:rFonts w:hint="eastAsia" w:ascii="仿宋_GB2312" w:eastAsia="仿宋_GB2312"/>
          <w:spacing w:val="-12"/>
          <w:sz w:val="32"/>
          <w:szCs w:val="32"/>
        </w:rPr>
        <w:t>“两个结合”</w:t>
      </w:r>
      <w:r>
        <w:rPr>
          <w:rFonts w:ascii="仿宋_GB2312" w:eastAsia="仿宋_GB2312"/>
          <w:spacing w:val="-12"/>
          <w:sz w:val="32"/>
          <w:szCs w:val="32"/>
        </w:rPr>
        <w:t>的历史进程与基本经验</w:t>
      </w:r>
      <w:r>
        <w:rPr>
          <w:rFonts w:hint="eastAsia" w:ascii="仿宋_GB2312" w:eastAsia="仿宋_GB2312"/>
          <w:spacing w:val="-12"/>
          <w:sz w:val="32"/>
          <w:szCs w:val="32"/>
        </w:rPr>
        <w:t>研</w:t>
      </w:r>
      <w:r>
        <w:rPr>
          <w:rFonts w:ascii="仿宋_GB2312" w:eastAsia="仿宋_GB2312"/>
          <w:spacing w:val="-12"/>
          <w:sz w:val="32"/>
          <w:szCs w:val="32"/>
        </w:rPr>
        <w:t>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12.从党的百年奋斗历程中汲取智慧和力量研究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13.以史为鉴、开创未来的重要要求研究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14.百年来党加强政治建设的实践和经验研究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15.新时代社会主义现代化强国建设研究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16.新时代中国特色社会主义文化建设研究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17.长期执政的马克思主义政党建设研究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18.新时代共同富裕的理论阐释与实践路径研究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19.伟大建党精神研究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20.中国共产党革命精神谱系研究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21.推进中国特色社会主义法治体系建设研究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22.弘扬社会主义法治精神研究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23.党的十八大以来党领导全面依法治国的实践和经验研究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24.延安时期党的督促检查工作启示性研究</w:t>
      </w:r>
    </w:p>
    <w:p>
      <w:pPr>
        <w:widowControl/>
        <w:ind w:firstLine="592" w:firstLineChars="200"/>
        <w:jc w:val="left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三、奋力谱写陕西高质量发展新篇章研究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1.党的十八大以来陕西推动经济高质量发展的实践和经验研究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2.党的十八大以来陕西全面深化改革的实践与经验研究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3.党的十八大以来陕西生态文明建设的实践和经验研究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</w:t>
      </w:r>
      <w:r>
        <w:rPr>
          <w:rFonts w:hint="eastAsia" w:ascii="仿宋_GB2312" w:eastAsia="仿宋_GB2312"/>
          <w:spacing w:val="-12"/>
          <w:sz w:val="32"/>
          <w:szCs w:val="32"/>
        </w:rPr>
        <w:t>党</w:t>
      </w:r>
      <w:r>
        <w:rPr>
          <w:rFonts w:ascii="仿宋_GB2312" w:eastAsia="仿宋_GB2312"/>
          <w:spacing w:val="-12"/>
          <w:sz w:val="32"/>
          <w:szCs w:val="32"/>
        </w:rPr>
        <w:t>的十八大以来陕西国有企业改革的实践与经验研究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5.立足新发展阶段、贯彻新发展理念、构建新发展格局，推动陕西高质量发展研究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6.贯通落实</w:t>
      </w:r>
      <w:r>
        <w:rPr>
          <w:rFonts w:hint="eastAsia" w:ascii="仿宋_GB2312" w:eastAsia="仿宋_GB2312"/>
          <w:spacing w:val="-12"/>
          <w:sz w:val="32"/>
          <w:szCs w:val="32"/>
        </w:rPr>
        <w:t>“五项要求”、“五个扎实”，</w:t>
      </w:r>
      <w:r>
        <w:rPr>
          <w:rFonts w:ascii="仿宋_GB2312" w:eastAsia="仿宋_GB2312"/>
          <w:spacing w:val="-12"/>
          <w:sz w:val="32"/>
          <w:szCs w:val="32"/>
        </w:rPr>
        <w:t>奋力谱写陕西高质量发展新篇章研究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7.解决陕西发展不平衡不充分问题路径研究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8.陕西提高基层治理体系和治理能力、补齐公共服务短板问题研究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9.陕西坚持走生产发展、生活富裕、生态良好的文明发展道路研究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10.陕西全面实施供给侧结构性改革研究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11.新时代陕西实施区域协调发展战略研究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12.以碳达峰碳中和为目标，加快陕西</w:t>
      </w:r>
      <w:r>
        <w:rPr>
          <w:rFonts w:hint="eastAsia" w:ascii="仿宋_GB2312" w:eastAsia="仿宋_GB2312"/>
          <w:spacing w:val="-12"/>
          <w:sz w:val="32"/>
          <w:szCs w:val="32"/>
        </w:rPr>
        <w:t>“十四五”</w:t>
      </w:r>
      <w:r>
        <w:rPr>
          <w:rFonts w:ascii="仿宋_GB2312" w:eastAsia="仿宋_GB2312"/>
          <w:spacing w:val="-12"/>
          <w:sz w:val="32"/>
          <w:szCs w:val="32"/>
        </w:rPr>
        <w:t>时期绿色低碳转型研究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13.陕西加快建立健全绿色低碳循环发展经济体系研究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14.陕西能源产业实现碳达峰的路径与政策体系研究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15.陕西碳排放区域差异及碳补偿机制研究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16.低碳发展背景下陕西新能源产业创新发展研究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17.</w:t>
      </w:r>
      <w:r>
        <w:rPr>
          <w:rFonts w:hint="eastAsia" w:ascii="仿宋_GB2312" w:eastAsia="仿宋_GB2312"/>
          <w:spacing w:val="-12"/>
          <w:sz w:val="32"/>
          <w:szCs w:val="32"/>
        </w:rPr>
        <w:t>“双碳”目标下陕西能源产业保障供应安全研究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18.“双碳”目标下</w:t>
      </w:r>
      <w:r>
        <w:rPr>
          <w:rFonts w:ascii="仿宋_GB2312" w:eastAsia="仿宋_GB2312"/>
          <w:spacing w:val="-12"/>
          <w:sz w:val="32"/>
          <w:szCs w:val="32"/>
        </w:rPr>
        <w:t>陕西高耗能产业转型升级研究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19.科技创新驱动陕西制造业绿色发展研究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20.陕西传统制造业数字化转型研究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21.陕西区域产业链协同发展研究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22.陕西推动重点产业链与创新链深度融合发展研究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23.陕西依托秦创原平台打造创新驱动新高地研究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24.秦创原创新平台辐射效应研究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25.数字经济推动陕西高质量发展研究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26.提升陕西数字经济核心竞争力研究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</w:t>
      </w:r>
      <w:r>
        <w:rPr>
          <w:rFonts w:ascii="仿宋_GB2312" w:eastAsia="仿宋_GB2312"/>
          <w:spacing w:val="-12"/>
          <w:sz w:val="32"/>
          <w:szCs w:val="32"/>
        </w:rPr>
        <w:t>7.</w:t>
      </w:r>
      <w:r>
        <w:rPr>
          <w:rFonts w:hint="eastAsia" w:ascii="仿宋_GB2312" w:eastAsia="仿宋_GB2312"/>
          <w:spacing w:val="-12"/>
          <w:sz w:val="32"/>
          <w:szCs w:val="32"/>
        </w:rPr>
        <w:t>加快</w:t>
      </w:r>
      <w:r>
        <w:rPr>
          <w:rFonts w:ascii="仿宋_GB2312" w:eastAsia="仿宋_GB2312"/>
          <w:spacing w:val="-12"/>
          <w:sz w:val="32"/>
          <w:szCs w:val="32"/>
        </w:rPr>
        <w:t>推进</w:t>
      </w:r>
      <w:r>
        <w:rPr>
          <w:rFonts w:hint="eastAsia" w:ascii="仿宋_GB2312" w:eastAsia="仿宋_GB2312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数字文化产业创新示范区</w:t>
      </w:r>
      <w:r>
        <w:rPr>
          <w:rFonts w:hint="eastAsia" w:ascii="仿宋_GB2312" w:eastAsia="仿宋_GB2312"/>
          <w:spacing w:val="-12"/>
          <w:sz w:val="32"/>
          <w:szCs w:val="32"/>
        </w:rPr>
        <w:t>建设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28.陕西打造外向型产业聚集区研究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29.陕西</w:t>
      </w:r>
      <w:r>
        <w:rPr>
          <w:rFonts w:ascii="仿宋_GB2312" w:eastAsia="仿宋_GB2312"/>
          <w:spacing w:val="-12"/>
          <w:sz w:val="32"/>
          <w:szCs w:val="32"/>
        </w:rPr>
        <w:t>打造内陆改革开放高地研究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30.推进陕西高水平对外开放研究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31.丝绸之路经济带陕西海外仓建设研究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32.提升中欧班列（西安）集结中心能级，加快陆海贸易大通道建设研究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33.充分发挥陕西自贸试验区作用，提升制度型开放水平研究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34.陕西防范化解经济金融领域风险研究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35.陕西加快要素市场化配置改革研究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36.陕西</w:t>
      </w:r>
      <w:r>
        <w:rPr>
          <w:rFonts w:hint="eastAsia" w:ascii="仿宋_GB2312" w:eastAsia="仿宋_GB2312"/>
          <w:spacing w:val="-12"/>
          <w:sz w:val="32"/>
          <w:szCs w:val="32"/>
        </w:rPr>
        <w:t>加快</w:t>
      </w:r>
      <w:r>
        <w:rPr>
          <w:rFonts w:ascii="仿宋_GB2312" w:eastAsia="仿宋_GB2312"/>
          <w:spacing w:val="-12"/>
          <w:sz w:val="32"/>
          <w:szCs w:val="32"/>
        </w:rPr>
        <w:t>推进市场监管治理体系和治理能力现代化研究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37.陕西因地制宜推进县域经济高质量发展研究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38.陕西提高民营企业竞争力战略研究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39.陕西服务业高质量发展研究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0</w:t>
      </w:r>
      <w:r>
        <w:rPr>
          <w:rFonts w:ascii="仿宋_GB2312" w:eastAsia="仿宋_GB2312"/>
          <w:spacing w:val="-12"/>
          <w:sz w:val="32"/>
          <w:szCs w:val="32"/>
        </w:rPr>
        <w:t>.加快推进陕西新型城镇化建设研究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1</w:t>
      </w:r>
      <w:r>
        <w:rPr>
          <w:rFonts w:ascii="仿宋_GB2312" w:eastAsia="仿宋_GB2312"/>
          <w:spacing w:val="-12"/>
          <w:sz w:val="32"/>
          <w:szCs w:val="32"/>
        </w:rPr>
        <w:t>.促进陕西城乡居民增收与共同富裕问题研究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2</w:t>
      </w:r>
      <w:r>
        <w:rPr>
          <w:rFonts w:ascii="仿宋_GB2312" w:eastAsia="仿宋_GB2312"/>
          <w:spacing w:val="-12"/>
          <w:sz w:val="32"/>
          <w:szCs w:val="32"/>
        </w:rPr>
        <w:t>.陕西巩固拓展脱贫攻坚成果与乡村振兴衔接</w:t>
      </w:r>
      <w:r>
        <w:rPr>
          <w:rFonts w:hint="eastAsia" w:ascii="仿宋_GB2312" w:eastAsia="仿宋_GB2312"/>
          <w:spacing w:val="-12"/>
          <w:sz w:val="32"/>
          <w:szCs w:val="32"/>
        </w:rPr>
        <w:t>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3</w:t>
      </w:r>
      <w:r>
        <w:rPr>
          <w:rFonts w:ascii="仿宋_GB2312" w:eastAsia="仿宋_GB2312"/>
          <w:spacing w:val="-12"/>
          <w:sz w:val="32"/>
          <w:szCs w:val="32"/>
        </w:rPr>
        <w:t>.陕西推进农业农村现代化研究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/>
          <w:spacing w:val="-12"/>
          <w:sz w:val="32"/>
          <w:szCs w:val="32"/>
        </w:rPr>
        <w:t>.陕西推动农村三产融合发展研究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5</w:t>
      </w:r>
      <w:r>
        <w:rPr>
          <w:rFonts w:ascii="仿宋_GB2312" w:eastAsia="仿宋_GB2312"/>
          <w:spacing w:val="-12"/>
          <w:sz w:val="32"/>
          <w:szCs w:val="32"/>
        </w:rPr>
        <w:t>.陕西农村集体经济发展研究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6</w:t>
      </w:r>
      <w:r>
        <w:rPr>
          <w:rFonts w:ascii="仿宋_GB2312" w:eastAsia="仿宋_GB2312"/>
          <w:spacing w:val="-12"/>
          <w:sz w:val="32"/>
          <w:szCs w:val="32"/>
        </w:rPr>
        <w:t>.陕西粮食产业高质量发展研究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7</w:t>
      </w:r>
      <w:r>
        <w:rPr>
          <w:rFonts w:ascii="仿宋_GB2312" w:eastAsia="仿宋_GB2312"/>
          <w:spacing w:val="-12"/>
          <w:sz w:val="32"/>
          <w:szCs w:val="32"/>
        </w:rPr>
        <w:t>.陕西保障农产品供应安全研究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</w:t>
      </w:r>
      <w:r>
        <w:rPr>
          <w:rFonts w:hint="eastAsia" w:ascii="仿宋_GB2312" w:eastAsia="仿宋_GB2312"/>
          <w:spacing w:val="-12"/>
          <w:sz w:val="32"/>
          <w:szCs w:val="32"/>
        </w:rPr>
        <w:t>8</w:t>
      </w:r>
      <w:r>
        <w:rPr>
          <w:rFonts w:ascii="仿宋_GB2312" w:eastAsia="仿宋_GB2312"/>
          <w:spacing w:val="-12"/>
          <w:sz w:val="32"/>
          <w:szCs w:val="32"/>
        </w:rPr>
        <w:t>.陕西特色农业赋能增收长效机制构建研究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49</w:t>
      </w:r>
      <w:r>
        <w:rPr>
          <w:rFonts w:ascii="仿宋_GB2312" w:eastAsia="仿宋_GB2312"/>
          <w:spacing w:val="-12"/>
          <w:sz w:val="32"/>
          <w:szCs w:val="32"/>
        </w:rPr>
        <w:t>.陕西接续推进脱贫地区乡村振兴的金融支持研究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0</w:t>
      </w:r>
      <w:r>
        <w:rPr>
          <w:rFonts w:ascii="仿宋_GB2312" w:eastAsia="仿宋_GB2312"/>
          <w:spacing w:val="-12"/>
          <w:sz w:val="32"/>
          <w:szCs w:val="32"/>
        </w:rPr>
        <w:t>.陕西建立和完善农村低收入人口常态化帮扶机制研究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1</w:t>
      </w:r>
      <w:r>
        <w:rPr>
          <w:rFonts w:ascii="仿宋_GB2312" w:eastAsia="仿宋_GB2312"/>
          <w:spacing w:val="-12"/>
          <w:sz w:val="32"/>
          <w:szCs w:val="32"/>
        </w:rPr>
        <w:t>.地方特色产业带动陕西农村经济发展研究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2</w:t>
      </w:r>
      <w:r>
        <w:rPr>
          <w:rFonts w:ascii="仿宋_GB2312" w:eastAsia="仿宋_GB2312"/>
          <w:spacing w:val="-12"/>
          <w:sz w:val="32"/>
          <w:szCs w:val="32"/>
        </w:rPr>
        <w:t>.陕西农村环境污染及其治理问题研究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3</w:t>
      </w:r>
      <w:r>
        <w:rPr>
          <w:rFonts w:ascii="仿宋_GB2312" w:eastAsia="仿宋_GB2312"/>
          <w:spacing w:val="-12"/>
          <w:sz w:val="32"/>
          <w:szCs w:val="32"/>
        </w:rPr>
        <w:t>.陕西闲置土地资源优化利用研究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/>
          <w:spacing w:val="-12"/>
          <w:sz w:val="32"/>
          <w:szCs w:val="32"/>
        </w:rPr>
        <w:t>.农村土地流转政策对乡村旅游高质量发展影响研究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5</w:t>
      </w:r>
      <w:r>
        <w:rPr>
          <w:rFonts w:ascii="仿宋_GB2312" w:eastAsia="仿宋_GB2312"/>
          <w:spacing w:val="-12"/>
          <w:sz w:val="32"/>
          <w:szCs w:val="32"/>
        </w:rPr>
        <w:t>.陕西乡村人才振兴战略研究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6</w:t>
      </w:r>
      <w:r>
        <w:rPr>
          <w:rFonts w:ascii="仿宋_GB2312" w:eastAsia="仿宋_GB2312"/>
          <w:spacing w:val="-12"/>
          <w:sz w:val="32"/>
          <w:szCs w:val="32"/>
        </w:rPr>
        <w:t>.面向</w:t>
      </w:r>
      <w:r>
        <w:rPr>
          <w:rFonts w:hint="eastAsia" w:ascii="仿宋_GB2312" w:eastAsia="仿宋_GB2312"/>
          <w:spacing w:val="-12"/>
          <w:sz w:val="32"/>
          <w:szCs w:val="32"/>
        </w:rPr>
        <w:t>“碳中和”</w:t>
      </w:r>
      <w:r>
        <w:rPr>
          <w:rFonts w:ascii="仿宋_GB2312" w:eastAsia="仿宋_GB2312"/>
          <w:spacing w:val="-12"/>
          <w:sz w:val="32"/>
          <w:szCs w:val="32"/>
        </w:rPr>
        <w:t>的陕西林业碳汇推进路径及策略研究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7</w:t>
      </w:r>
      <w:r>
        <w:rPr>
          <w:rFonts w:ascii="仿宋_GB2312" w:eastAsia="仿宋_GB2312"/>
          <w:spacing w:val="-12"/>
          <w:sz w:val="32"/>
          <w:szCs w:val="32"/>
        </w:rPr>
        <w:t>.秦岭国家公园建设研究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8</w:t>
      </w:r>
      <w:r>
        <w:rPr>
          <w:rFonts w:ascii="仿宋_GB2312" w:eastAsia="仿宋_GB2312"/>
          <w:spacing w:val="-12"/>
          <w:sz w:val="32"/>
          <w:szCs w:val="32"/>
        </w:rPr>
        <w:t>.陕西深入打好污染防治攻坚战研究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59</w:t>
      </w:r>
      <w:r>
        <w:rPr>
          <w:rFonts w:ascii="仿宋_GB2312" w:eastAsia="仿宋_GB2312"/>
          <w:spacing w:val="-12"/>
          <w:sz w:val="32"/>
          <w:szCs w:val="32"/>
        </w:rPr>
        <w:t>.陕西深化生态保护补偿制度改革研究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>
        <w:rPr>
          <w:rFonts w:hint="eastAsia" w:ascii="仿宋_GB2312" w:eastAsia="仿宋_GB2312"/>
          <w:spacing w:val="-12"/>
          <w:sz w:val="32"/>
          <w:szCs w:val="32"/>
        </w:rPr>
        <w:t>0</w:t>
      </w:r>
      <w:r>
        <w:rPr>
          <w:rFonts w:ascii="仿宋_GB2312" w:eastAsia="仿宋_GB2312"/>
          <w:spacing w:val="-12"/>
          <w:sz w:val="32"/>
          <w:szCs w:val="32"/>
        </w:rPr>
        <w:t>.新发展理念下陕西构建生态文明体系研究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>
        <w:rPr>
          <w:rFonts w:hint="eastAsia" w:ascii="仿宋_GB2312" w:eastAsia="仿宋_GB2312"/>
          <w:spacing w:val="-12"/>
          <w:sz w:val="32"/>
          <w:szCs w:val="32"/>
        </w:rPr>
        <w:t>1</w:t>
      </w:r>
      <w:r>
        <w:rPr>
          <w:rFonts w:ascii="仿宋_GB2312" w:eastAsia="仿宋_GB2312"/>
          <w:spacing w:val="-12"/>
          <w:sz w:val="32"/>
          <w:szCs w:val="32"/>
        </w:rPr>
        <w:t>.陕西加强生物多样性保护研究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>
        <w:rPr>
          <w:rFonts w:hint="eastAsia" w:ascii="仿宋_GB2312" w:eastAsia="仿宋_GB2312"/>
          <w:spacing w:val="-12"/>
          <w:sz w:val="32"/>
          <w:szCs w:val="32"/>
        </w:rPr>
        <w:t>2</w:t>
      </w:r>
      <w:r>
        <w:rPr>
          <w:rFonts w:ascii="仿宋_GB2312" w:eastAsia="仿宋_GB2312"/>
          <w:spacing w:val="-12"/>
          <w:sz w:val="32"/>
          <w:szCs w:val="32"/>
        </w:rPr>
        <w:t>.陕西环境资源保护法治建设研究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>
        <w:rPr>
          <w:rFonts w:hint="eastAsia" w:ascii="仿宋_GB2312" w:eastAsia="仿宋_GB2312"/>
          <w:spacing w:val="-12"/>
          <w:sz w:val="32"/>
          <w:szCs w:val="32"/>
        </w:rPr>
        <w:t>3</w:t>
      </w:r>
      <w:r>
        <w:rPr>
          <w:rFonts w:ascii="仿宋_GB2312" w:eastAsia="仿宋_GB2312"/>
          <w:spacing w:val="-12"/>
          <w:sz w:val="32"/>
          <w:szCs w:val="32"/>
        </w:rPr>
        <w:t>.大数据背景下陕西</w:t>
      </w:r>
      <w:r>
        <w:rPr>
          <w:rFonts w:hint="eastAsia" w:ascii="仿宋_GB2312" w:eastAsia="仿宋_GB2312"/>
          <w:spacing w:val="-12"/>
          <w:sz w:val="32"/>
          <w:szCs w:val="32"/>
        </w:rPr>
        <w:t>“智慧体育”</w:t>
      </w:r>
      <w:r>
        <w:rPr>
          <w:rFonts w:ascii="仿宋_GB2312" w:eastAsia="仿宋_GB2312"/>
          <w:spacing w:val="-12"/>
          <w:sz w:val="32"/>
          <w:szCs w:val="32"/>
        </w:rPr>
        <w:t>产业创新发展研究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>
        <w:rPr>
          <w:rFonts w:hint="eastAsia"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/>
          <w:spacing w:val="-12"/>
          <w:sz w:val="32"/>
          <w:szCs w:val="32"/>
        </w:rPr>
        <w:t>.陕西体育产业高质量发展研究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>
        <w:rPr>
          <w:rFonts w:hint="eastAsia" w:ascii="仿宋_GB2312" w:eastAsia="仿宋_GB2312"/>
          <w:spacing w:val="-12"/>
          <w:sz w:val="32"/>
          <w:szCs w:val="32"/>
        </w:rPr>
        <w:t>5</w:t>
      </w:r>
      <w:r>
        <w:rPr>
          <w:rFonts w:ascii="仿宋_GB2312" w:eastAsia="仿宋_GB2312"/>
          <w:spacing w:val="-12"/>
          <w:sz w:val="32"/>
          <w:szCs w:val="32"/>
        </w:rPr>
        <w:t>.后全运时代陕西体育场馆的运营管理研究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>
        <w:rPr>
          <w:rFonts w:hint="eastAsia" w:ascii="仿宋_GB2312" w:eastAsia="仿宋_GB2312"/>
          <w:spacing w:val="-12"/>
          <w:sz w:val="32"/>
          <w:szCs w:val="32"/>
        </w:rPr>
        <w:t>6</w:t>
      </w:r>
      <w:r>
        <w:rPr>
          <w:rFonts w:ascii="仿宋_GB2312" w:eastAsia="仿宋_GB2312"/>
          <w:spacing w:val="-12"/>
          <w:sz w:val="32"/>
          <w:szCs w:val="32"/>
        </w:rPr>
        <w:t>.陕西全民健身公共服务创新发展研究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>
        <w:rPr>
          <w:rFonts w:hint="eastAsia" w:ascii="仿宋_GB2312" w:eastAsia="仿宋_GB2312"/>
          <w:spacing w:val="-12"/>
          <w:sz w:val="32"/>
          <w:szCs w:val="32"/>
        </w:rPr>
        <w:t>7</w:t>
      </w:r>
      <w:r>
        <w:rPr>
          <w:rFonts w:ascii="仿宋_GB2312" w:eastAsia="仿宋_GB2312"/>
          <w:spacing w:val="-12"/>
          <w:sz w:val="32"/>
          <w:szCs w:val="32"/>
        </w:rPr>
        <w:t>.陕西提升城际旅客运输服务质量研究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</w:t>
      </w:r>
      <w:r>
        <w:rPr>
          <w:rFonts w:hint="eastAsia" w:ascii="仿宋_GB2312" w:eastAsia="仿宋_GB2312"/>
          <w:spacing w:val="-12"/>
          <w:sz w:val="32"/>
          <w:szCs w:val="32"/>
        </w:rPr>
        <w:t>8</w:t>
      </w:r>
      <w:r>
        <w:rPr>
          <w:rFonts w:ascii="仿宋_GB2312" w:eastAsia="仿宋_GB2312"/>
          <w:spacing w:val="-12"/>
          <w:sz w:val="32"/>
          <w:szCs w:val="32"/>
        </w:rPr>
        <w:t>.重大公共卫生事件期间陕西城市交通管控体系与实施策略研究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69</w:t>
      </w:r>
      <w:r>
        <w:rPr>
          <w:rFonts w:ascii="仿宋_GB2312" w:eastAsia="仿宋_GB2312"/>
          <w:spacing w:val="-12"/>
          <w:sz w:val="32"/>
          <w:szCs w:val="32"/>
        </w:rPr>
        <w:t>.陕西加强应急管理体系和能力建设研究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hint="eastAsia" w:ascii="仿宋_GB2312" w:eastAsia="仿宋_GB2312"/>
          <w:spacing w:val="-12"/>
          <w:sz w:val="32"/>
          <w:szCs w:val="32"/>
        </w:rPr>
        <w:t>0</w:t>
      </w:r>
      <w:r>
        <w:rPr>
          <w:rFonts w:ascii="仿宋_GB2312" w:eastAsia="仿宋_GB2312"/>
          <w:spacing w:val="-12"/>
          <w:sz w:val="32"/>
          <w:szCs w:val="32"/>
        </w:rPr>
        <w:t>.陕西疫情防控中的经验与启示研究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hint="eastAsia" w:ascii="仿宋_GB2312" w:eastAsia="仿宋_GB2312"/>
          <w:spacing w:val="-12"/>
          <w:sz w:val="32"/>
          <w:szCs w:val="32"/>
        </w:rPr>
        <w:t>1</w:t>
      </w:r>
      <w:r>
        <w:rPr>
          <w:rFonts w:ascii="仿宋_GB2312" w:eastAsia="仿宋_GB2312"/>
          <w:spacing w:val="-12"/>
          <w:sz w:val="32"/>
          <w:szCs w:val="32"/>
        </w:rPr>
        <w:t>.陕西做好常态化疫情防控工作研究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hint="eastAsia" w:ascii="仿宋_GB2312" w:eastAsia="仿宋_GB2312"/>
          <w:spacing w:val="-12"/>
          <w:sz w:val="32"/>
          <w:szCs w:val="32"/>
        </w:rPr>
        <w:t>2</w:t>
      </w:r>
      <w:r>
        <w:rPr>
          <w:rFonts w:ascii="仿宋_GB2312" w:eastAsia="仿宋_GB2312"/>
          <w:spacing w:val="-12"/>
          <w:sz w:val="32"/>
          <w:szCs w:val="32"/>
        </w:rPr>
        <w:t>.陕西应急物流服务保障体系研究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hint="eastAsia" w:ascii="仿宋_GB2312" w:eastAsia="仿宋_GB2312"/>
          <w:spacing w:val="-12"/>
          <w:sz w:val="32"/>
          <w:szCs w:val="32"/>
        </w:rPr>
        <w:t>3</w:t>
      </w:r>
      <w:r>
        <w:rPr>
          <w:rFonts w:ascii="仿宋_GB2312" w:eastAsia="仿宋_GB2312"/>
          <w:spacing w:val="-12"/>
          <w:sz w:val="32"/>
          <w:szCs w:val="32"/>
        </w:rPr>
        <w:t>.陕西推进政法领域全面深化改革研究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hint="eastAsia"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/>
          <w:spacing w:val="-12"/>
          <w:sz w:val="32"/>
          <w:szCs w:val="32"/>
        </w:rPr>
        <w:t>.陕西推进扫黑除恶常态化机制化研究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hint="eastAsia" w:ascii="仿宋_GB2312" w:eastAsia="仿宋_GB2312"/>
          <w:spacing w:val="-12"/>
          <w:sz w:val="32"/>
          <w:szCs w:val="32"/>
        </w:rPr>
        <w:t>5</w:t>
      </w:r>
      <w:r>
        <w:rPr>
          <w:rFonts w:ascii="仿宋_GB2312" w:eastAsia="仿宋_GB2312"/>
          <w:spacing w:val="-12"/>
          <w:sz w:val="32"/>
          <w:szCs w:val="32"/>
        </w:rPr>
        <w:t>.推进陕西市域社会治理能力现代化研究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76</w:t>
      </w:r>
      <w:r>
        <w:rPr>
          <w:rFonts w:ascii="仿宋_GB2312" w:eastAsia="仿宋_GB2312"/>
          <w:spacing w:val="-12"/>
          <w:sz w:val="32"/>
          <w:szCs w:val="32"/>
        </w:rPr>
        <w:t>.陕西推进义务教育均衡发展和城乡一体化研究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hint="eastAsia" w:ascii="仿宋_GB2312" w:eastAsia="仿宋_GB2312"/>
          <w:spacing w:val="-12"/>
          <w:sz w:val="32"/>
          <w:szCs w:val="32"/>
        </w:rPr>
        <w:t>7</w:t>
      </w:r>
      <w:r>
        <w:rPr>
          <w:rFonts w:ascii="仿宋_GB2312" w:eastAsia="仿宋_GB2312"/>
          <w:spacing w:val="-12"/>
          <w:sz w:val="32"/>
          <w:szCs w:val="32"/>
        </w:rPr>
        <w:t>.陕西</w:t>
      </w:r>
      <w:r>
        <w:rPr>
          <w:rFonts w:hint="eastAsia" w:ascii="仿宋_GB2312" w:eastAsia="仿宋_GB2312"/>
          <w:spacing w:val="-12"/>
          <w:sz w:val="32"/>
          <w:szCs w:val="32"/>
        </w:rPr>
        <w:t>高校</w:t>
      </w:r>
      <w:r>
        <w:rPr>
          <w:rFonts w:ascii="仿宋_GB2312" w:eastAsia="仿宋_GB2312"/>
          <w:spacing w:val="-12"/>
          <w:sz w:val="32"/>
          <w:szCs w:val="32"/>
        </w:rPr>
        <w:t>大学生就业问题研究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hint="eastAsia" w:ascii="仿宋_GB2312" w:eastAsia="仿宋_GB2312"/>
          <w:spacing w:val="-12"/>
          <w:sz w:val="32"/>
          <w:szCs w:val="32"/>
        </w:rPr>
        <w:t>8</w:t>
      </w:r>
      <w:r>
        <w:rPr>
          <w:rFonts w:ascii="仿宋_GB2312" w:eastAsia="仿宋_GB2312"/>
          <w:spacing w:val="-12"/>
          <w:sz w:val="32"/>
          <w:szCs w:val="32"/>
        </w:rPr>
        <w:t>.新时代陕西高校教科研一体化协同育人机制研究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</w:t>
      </w:r>
      <w:r>
        <w:rPr>
          <w:rFonts w:hint="eastAsia" w:ascii="仿宋_GB2312" w:eastAsia="仿宋_GB2312"/>
          <w:spacing w:val="-12"/>
          <w:sz w:val="32"/>
          <w:szCs w:val="32"/>
        </w:rPr>
        <w:t>9</w:t>
      </w:r>
      <w:r>
        <w:rPr>
          <w:rFonts w:ascii="仿宋_GB2312" w:eastAsia="仿宋_GB2312"/>
          <w:spacing w:val="-12"/>
          <w:sz w:val="32"/>
          <w:szCs w:val="32"/>
        </w:rPr>
        <w:t>.人口老龄化对陕西科技创新的影响机制研究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</w:t>
      </w:r>
      <w:r>
        <w:rPr>
          <w:rFonts w:hint="eastAsia" w:ascii="仿宋_GB2312" w:eastAsia="仿宋_GB2312"/>
          <w:spacing w:val="-12"/>
          <w:sz w:val="32"/>
          <w:szCs w:val="32"/>
        </w:rPr>
        <w:t>0</w:t>
      </w:r>
      <w:r>
        <w:rPr>
          <w:rFonts w:ascii="仿宋_GB2312" w:eastAsia="仿宋_GB2312"/>
          <w:spacing w:val="-12"/>
          <w:sz w:val="32"/>
          <w:szCs w:val="32"/>
        </w:rPr>
        <w:t>.全面推进陕西民族宗教工作法治化建设研究</w:t>
      </w:r>
    </w:p>
    <w:p>
      <w:pPr>
        <w:widowControl/>
        <w:ind w:firstLine="592" w:firstLineChars="200"/>
        <w:jc w:val="left"/>
        <w:rPr>
          <w:rFonts w:hint="eastAsia"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81.推进陕西新时代党的民族工作高质量发展研究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82.新时代</w:t>
      </w:r>
      <w:r>
        <w:rPr>
          <w:rFonts w:ascii="仿宋_GB2312" w:eastAsia="仿宋_GB2312"/>
          <w:spacing w:val="-12"/>
          <w:sz w:val="32"/>
          <w:szCs w:val="32"/>
        </w:rPr>
        <w:t>加强和改进市县政协</w:t>
      </w:r>
      <w:r>
        <w:rPr>
          <w:rFonts w:hint="eastAsia" w:ascii="仿宋_GB2312" w:eastAsia="仿宋_GB2312"/>
          <w:spacing w:val="-12"/>
          <w:sz w:val="32"/>
          <w:szCs w:val="32"/>
        </w:rPr>
        <w:t>协商</w:t>
      </w:r>
      <w:r>
        <w:rPr>
          <w:rFonts w:ascii="仿宋_GB2312" w:eastAsia="仿宋_GB2312"/>
          <w:spacing w:val="-12"/>
          <w:sz w:val="32"/>
          <w:szCs w:val="32"/>
        </w:rPr>
        <w:t>工作研究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83.陕西完善大统战工作格局研究</w:t>
      </w:r>
    </w:p>
    <w:p>
      <w:pPr>
        <w:widowControl/>
        <w:ind w:firstLine="592" w:firstLineChars="200"/>
        <w:jc w:val="left"/>
        <w:rPr>
          <w:rFonts w:hint="eastAsia"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84.新时代陕西统一战线工作高质量发展研究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85</w:t>
      </w:r>
      <w:r>
        <w:rPr>
          <w:rFonts w:ascii="仿宋_GB2312" w:eastAsia="仿宋_GB2312"/>
          <w:spacing w:val="-12"/>
          <w:sz w:val="32"/>
          <w:szCs w:val="32"/>
        </w:rPr>
        <w:t>.坚持党建引领企业高质量发展研究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</w:t>
      </w:r>
      <w:r>
        <w:rPr>
          <w:rFonts w:hint="eastAsia" w:ascii="仿宋_GB2312" w:eastAsia="仿宋_GB2312"/>
          <w:spacing w:val="-12"/>
          <w:sz w:val="32"/>
          <w:szCs w:val="32"/>
        </w:rPr>
        <w:t>6</w:t>
      </w:r>
      <w:r>
        <w:rPr>
          <w:rFonts w:ascii="仿宋_GB2312" w:eastAsia="仿宋_GB2312"/>
          <w:spacing w:val="-12"/>
          <w:sz w:val="32"/>
          <w:szCs w:val="32"/>
        </w:rPr>
        <w:t>.坚持基层党建引领乡村全面振兴研究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</w:t>
      </w:r>
      <w:r>
        <w:rPr>
          <w:rFonts w:hint="eastAsia" w:ascii="仿宋_GB2312" w:eastAsia="仿宋_GB2312"/>
          <w:spacing w:val="-12"/>
          <w:sz w:val="32"/>
          <w:szCs w:val="32"/>
        </w:rPr>
        <w:t>7</w:t>
      </w:r>
      <w:r>
        <w:rPr>
          <w:rFonts w:ascii="仿宋_GB2312" w:eastAsia="仿宋_GB2312"/>
          <w:spacing w:val="-12"/>
          <w:sz w:val="32"/>
          <w:szCs w:val="32"/>
        </w:rPr>
        <w:t>.加强</w:t>
      </w:r>
      <w:r>
        <w:rPr>
          <w:rFonts w:hint="eastAsia" w:ascii="仿宋_GB2312" w:eastAsia="仿宋_GB2312"/>
          <w:spacing w:val="-12"/>
          <w:sz w:val="32"/>
          <w:szCs w:val="32"/>
        </w:rPr>
        <w:t>“清廉陕西”</w:t>
      </w:r>
      <w:r>
        <w:rPr>
          <w:rFonts w:ascii="仿宋_GB2312" w:eastAsia="仿宋_GB2312"/>
          <w:spacing w:val="-12"/>
          <w:sz w:val="32"/>
          <w:szCs w:val="32"/>
        </w:rPr>
        <w:t>建设，构建</w:t>
      </w:r>
      <w:r>
        <w:rPr>
          <w:rFonts w:hint="eastAsia" w:ascii="仿宋_GB2312" w:eastAsia="仿宋_GB2312"/>
          <w:spacing w:val="-12"/>
          <w:sz w:val="32"/>
          <w:szCs w:val="32"/>
        </w:rPr>
        <w:t>“三不”</w:t>
      </w:r>
      <w:r>
        <w:rPr>
          <w:rFonts w:ascii="仿宋_GB2312" w:eastAsia="仿宋_GB2312"/>
          <w:spacing w:val="-12"/>
          <w:sz w:val="32"/>
          <w:szCs w:val="32"/>
        </w:rPr>
        <w:t>一体推进长效机制研究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88.陕西反腐败斗争阶段性特征和规律研究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</w:t>
      </w:r>
      <w:r>
        <w:rPr>
          <w:rFonts w:hint="eastAsia" w:ascii="仿宋_GB2312" w:eastAsia="仿宋_GB2312"/>
          <w:spacing w:val="-12"/>
          <w:sz w:val="32"/>
          <w:szCs w:val="32"/>
        </w:rPr>
        <w:t>9</w:t>
      </w:r>
      <w:r>
        <w:rPr>
          <w:rFonts w:ascii="仿宋_GB2312" w:eastAsia="仿宋_GB2312"/>
          <w:spacing w:val="-12"/>
          <w:sz w:val="32"/>
          <w:szCs w:val="32"/>
        </w:rPr>
        <w:t>.陕西加强地方党委换届纪律风气监督研究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90.陕西提高地方党委巡视巡查工作质量研究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91.提高陕西基层减负工作制度化、规范化水平研究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92</w:t>
      </w:r>
      <w:r>
        <w:rPr>
          <w:rFonts w:ascii="仿宋_GB2312" w:eastAsia="仿宋_GB2312"/>
          <w:spacing w:val="-12"/>
          <w:sz w:val="32"/>
          <w:szCs w:val="32"/>
        </w:rPr>
        <w:t>.陕西推进数字政府建设研究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93</w:t>
      </w:r>
      <w:r>
        <w:rPr>
          <w:rFonts w:ascii="仿宋_GB2312" w:eastAsia="仿宋_GB2312"/>
          <w:spacing w:val="-12"/>
          <w:sz w:val="32"/>
          <w:szCs w:val="32"/>
        </w:rPr>
        <w:t>.</w:t>
      </w:r>
      <w:r>
        <w:rPr>
          <w:rFonts w:hint="eastAsia" w:ascii="仿宋_GB2312" w:eastAsia="仿宋_GB2312"/>
          <w:spacing w:val="-12"/>
          <w:sz w:val="32"/>
          <w:szCs w:val="32"/>
        </w:rPr>
        <w:t>陕西财政支出</w:t>
      </w:r>
      <w:r>
        <w:rPr>
          <w:rFonts w:ascii="仿宋_GB2312" w:eastAsia="仿宋_GB2312"/>
          <w:spacing w:val="-12"/>
          <w:sz w:val="32"/>
          <w:szCs w:val="32"/>
        </w:rPr>
        <w:t>标准化研究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</w:t>
      </w:r>
      <w:r>
        <w:rPr>
          <w:rFonts w:hint="eastAsia" w:ascii="仿宋_GB2312" w:eastAsia="仿宋_GB2312"/>
          <w:spacing w:val="-12"/>
          <w:sz w:val="32"/>
          <w:szCs w:val="32"/>
        </w:rPr>
        <w:t>4</w:t>
      </w:r>
      <w:r>
        <w:rPr>
          <w:rFonts w:ascii="仿宋_GB2312" w:eastAsia="仿宋_GB2312"/>
          <w:spacing w:val="-12"/>
          <w:sz w:val="32"/>
          <w:szCs w:val="32"/>
        </w:rPr>
        <w:t>.</w:t>
      </w:r>
      <w:r>
        <w:rPr>
          <w:rFonts w:hint="eastAsia" w:ascii="仿宋_GB2312" w:eastAsia="仿宋_GB2312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财政</w:t>
      </w:r>
      <w:r>
        <w:rPr>
          <w:rFonts w:hint="eastAsia" w:ascii="仿宋_GB2312" w:eastAsia="仿宋_GB2312"/>
          <w:spacing w:val="-12"/>
          <w:sz w:val="32"/>
          <w:szCs w:val="32"/>
        </w:rPr>
        <w:t>预算</w:t>
      </w:r>
      <w:r>
        <w:rPr>
          <w:rFonts w:ascii="仿宋_GB2312" w:eastAsia="仿宋_GB2312"/>
          <w:spacing w:val="-12"/>
          <w:sz w:val="32"/>
          <w:szCs w:val="32"/>
        </w:rPr>
        <w:t>绩效管理评价改革研究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</w:t>
      </w:r>
      <w:r>
        <w:rPr>
          <w:rFonts w:hint="eastAsia" w:ascii="仿宋_GB2312" w:eastAsia="仿宋_GB2312"/>
          <w:spacing w:val="-12"/>
          <w:sz w:val="32"/>
          <w:szCs w:val="32"/>
        </w:rPr>
        <w:t>5</w:t>
      </w:r>
      <w:r>
        <w:rPr>
          <w:rFonts w:ascii="仿宋_GB2312" w:eastAsia="仿宋_GB2312"/>
          <w:spacing w:val="-12"/>
          <w:sz w:val="32"/>
          <w:szCs w:val="32"/>
        </w:rPr>
        <w:t>.</w:t>
      </w:r>
      <w:r>
        <w:rPr>
          <w:rFonts w:hint="eastAsia" w:ascii="仿宋_GB2312" w:eastAsia="仿宋_GB2312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财政</w:t>
      </w:r>
      <w:r>
        <w:rPr>
          <w:rFonts w:hint="eastAsia" w:ascii="仿宋_GB2312" w:eastAsia="仿宋_GB2312"/>
          <w:spacing w:val="-12"/>
          <w:sz w:val="32"/>
          <w:szCs w:val="32"/>
        </w:rPr>
        <w:t>支持</w:t>
      </w:r>
      <w:r>
        <w:rPr>
          <w:rFonts w:ascii="仿宋_GB2312" w:eastAsia="仿宋_GB2312"/>
          <w:spacing w:val="-12"/>
          <w:sz w:val="32"/>
          <w:szCs w:val="32"/>
        </w:rPr>
        <w:t>科技资源开</w:t>
      </w:r>
      <w:r>
        <w:rPr>
          <w:rFonts w:hint="eastAsia" w:ascii="仿宋_GB2312" w:eastAsia="仿宋_GB2312"/>
          <w:spacing w:val="-12"/>
          <w:sz w:val="32"/>
          <w:szCs w:val="32"/>
        </w:rPr>
        <w:t>放共享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>
      <w:pPr>
        <w:widowControl/>
        <w:ind w:firstLine="592" w:firstLineChars="200"/>
        <w:jc w:val="left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四、加快陕西文化强省建设研究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1.构建党史学习教育常态长效机制研究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2.培育和践行社会主义核心价值观研究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3.推进陕西</w:t>
      </w:r>
      <w:r>
        <w:rPr>
          <w:rFonts w:ascii="仿宋_GB2312" w:eastAsia="仿宋_GB2312"/>
          <w:spacing w:val="-12"/>
          <w:sz w:val="32"/>
          <w:szCs w:val="32"/>
        </w:rPr>
        <w:t>文化强省</w:t>
      </w:r>
      <w:r>
        <w:rPr>
          <w:rFonts w:hint="eastAsia" w:ascii="仿宋_GB2312" w:eastAsia="仿宋_GB2312"/>
          <w:spacing w:val="-12"/>
          <w:sz w:val="32"/>
          <w:szCs w:val="32"/>
        </w:rPr>
        <w:t>建设</w:t>
      </w:r>
      <w:r>
        <w:rPr>
          <w:rFonts w:ascii="仿宋_GB2312" w:eastAsia="仿宋_GB2312"/>
          <w:spacing w:val="-12"/>
          <w:sz w:val="32"/>
          <w:szCs w:val="32"/>
        </w:rPr>
        <w:t>规划研究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4.推动陕西文化产业高质量发展研究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5.陕西文化产业发展的金融支持研究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6.重大</w:t>
      </w:r>
      <w:r>
        <w:rPr>
          <w:rFonts w:ascii="仿宋_GB2312" w:eastAsia="仿宋_GB2312"/>
          <w:spacing w:val="-12"/>
          <w:sz w:val="32"/>
          <w:szCs w:val="32"/>
        </w:rPr>
        <w:t>文化产业项目</w:t>
      </w:r>
      <w:r>
        <w:rPr>
          <w:rFonts w:hint="eastAsia" w:ascii="仿宋_GB2312" w:eastAsia="仿宋_GB2312"/>
          <w:spacing w:val="-12"/>
          <w:sz w:val="32"/>
          <w:szCs w:val="32"/>
        </w:rPr>
        <w:t>投融资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7.完善</w:t>
      </w:r>
      <w:r>
        <w:rPr>
          <w:rFonts w:ascii="仿宋_GB2312" w:eastAsia="仿宋_GB2312"/>
          <w:spacing w:val="-12"/>
          <w:sz w:val="32"/>
          <w:szCs w:val="32"/>
        </w:rPr>
        <w:t>文化经济政策</w:t>
      </w:r>
      <w:r>
        <w:rPr>
          <w:rFonts w:hint="eastAsia" w:ascii="仿宋_GB2312" w:eastAsia="仿宋_GB2312"/>
          <w:spacing w:val="-12"/>
          <w:sz w:val="32"/>
          <w:szCs w:val="32"/>
        </w:rPr>
        <w:t>体系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>
      <w:pPr>
        <w:widowControl/>
        <w:ind w:left="592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8.深化</w:t>
      </w:r>
      <w:r>
        <w:rPr>
          <w:rFonts w:ascii="仿宋_GB2312" w:eastAsia="仿宋_GB2312"/>
          <w:spacing w:val="-12"/>
          <w:sz w:val="32"/>
          <w:szCs w:val="32"/>
        </w:rPr>
        <w:t>陕西国有文化企业改革研究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</w:t>
      </w:r>
      <w:r>
        <w:rPr>
          <w:rFonts w:hint="eastAsia" w:ascii="仿宋_GB2312" w:eastAsia="仿宋_GB2312"/>
          <w:spacing w:val="-12"/>
          <w:sz w:val="32"/>
          <w:szCs w:val="32"/>
        </w:rPr>
        <w:t>.坚守</w:t>
      </w:r>
      <w:r>
        <w:rPr>
          <w:rFonts w:ascii="仿宋_GB2312" w:eastAsia="仿宋_GB2312"/>
          <w:spacing w:val="-12"/>
          <w:sz w:val="32"/>
          <w:szCs w:val="32"/>
        </w:rPr>
        <w:t>人民</w:t>
      </w:r>
      <w:r>
        <w:rPr>
          <w:rFonts w:hint="eastAsia" w:ascii="仿宋_GB2312" w:eastAsia="仿宋_GB2312"/>
          <w:spacing w:val="-12"/>
          <w:sz w:val="32"/>
          <w:szCs w:val="32"/>
        </w:rPr>
        <w:t>立场</w:t>
      </w:r>
      <w:r>
        <w:rPr>
          <w:rFonts w:ascii="仿宋_GB2312" w:eastAsia="仿宋_GB2312"/>
          <w:spacing w:val="-12"/>
          <w:sz w:val="32"/>
          <w:szCs w:val="32"/>
        </w:rPr>
        <w:t>，</w:t>
      </w:r>
      <w:r>
        <w:rPr>
          <w:rFonts w:hint="eastAsia" w:ascii="仿宋_GB2312" w:eastAsia="仿宋_GB2312"/>
          <w:spacing w:val="-12"/>
          <w:sz w:val="32"/>
          <w:szCs w:val="32"/>
        </w:rPr>
        <w:t>推动陕西</w:t>
      </w:r>
      <w:r>
        <w:rPr>
          <w:rFonts w:ascii="仿宋_GB2312" w:eastAsia="仿宋_GB2312"/>
          <w:spacing w:val="-12"/>
          <w:sz w:val="32"/>
          <w:szCs w:val="32"/>
        </w:rPr>
        <w:t>新时代文艺工作高质量发展研究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10.陕西深化文化体制改革路径研究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11.在文化强省建设中发挥人才服务保障作用研究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12.陕西深入实施文化产业数字化战略研究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13.加快陕西文化大数据体系建设研究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14.陕西文化和旅游融合发展研究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15.关中平原城市群文旅融合一体化发展研究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16.陕西文化旅游业宣传推介策略研究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17.陕西打造红色旅游品牌研究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18.陕西创新红色旅游模式研究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19.建设陕西数字影像库研究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20.丝绸之路国际电影节研究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21.做大做强</w:t>
      </w:r>
      <w:r>
        <w:rPr>
          <w:rFonts w:hint="eastAsia" w:ascii="仿宋_GB2312" w:eastAsia="仿宋_GB2312"/>
          <w:spacing w:val="-12"/>
          <w:sz w:val="32"/>
          <w:szCs w:val="32"/>
        </w:rPr>
        <w:t>“文学陕军”、“西部影视”</w:t>
      </w:r>
      <w:r>
        <w:rPr>
          <w:rFonts w:ascii="仿宋_GB2312" w:eastAsia="仿宋_GB2312"/>
          <w:spacing w:val="-12"/>
          <w:sz w:val="32"/>
          <w:szCs w:val="32"/>
        </w:rPr>
        <w:t>等文化品牌研究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22.完善陕西版权贸易与保护平台功能研究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23.陕西推动中华优秀传统文化创造性转化、创新性发展研究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24.陕西加大文化遗存保护力度研究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25.陕西</w:t>
      </w:r>
      <w:r>
        <w:rPr>
          <w:rFonts w:ascii="仿宋_GB2312" w:eastAsia="仿宋_GB2312"/>
          <w:spacing w:val="-12"/>
          <w:sz w:val="32"/>
          <w:szCs w:val="32"/>
        </w:rPr>
        <w:t>加强新时代</w:t>
      </w:r>
      <w:r>
        <w:rPr>
          <w:rFonts w:hint="eastAsia" w:ascii="仿宋_GB2312" w:eastAsia="仿宋_GB2312"/>
          <w:spacing w:val="-12"/>
          <w:sz w:val="32"/>
          <w:szCs w:val="32"/>
        </w:rPr>
        <w:t>革命</w:t>
      </w:r>
      <w:r>
        <w:rPr>
          <w:rFonts w:ascii="仿宋_GB2312" w:eastAsia="仿宋_GB2312"/>
          <w:spacing w:val="-12"/>
          <w:sz w:val="32"/>
          <w:szCs w:val="32"/>
        </w:rPr>
        <w:t>文物保护研究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26.陕西段长城遗址保护及历史价值研究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27.陕西非物质文化遗产数字化保护工程研究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28.加快</w:t>
      </w:r>
      <w:r>
        <w:rPr>
          <w:rFonts w:ascii="仿宋_GB2312" w:eastAsia="仿宋_GB2312"/>
          <w:spacing w:val="-12"/>
          <w:sz w:val="32"/>
          <w:szCs w:val="32"/>
        </w:rPr>
        <w:t>推进长城、长征、黄河</w:t>
      </w:r>
      <w:r>
        <w:rPr>
          <w:rFonts w:hint="eastAsia" w:ascii="仿宋_GB2312" w:eastAsia="仿宋_GB2312"/>
          <w:spacing w:val="-12"/>
          <w:sz w:val="32"/>
          <w:szCs w:val="32"/>
        </w:rPr>
        <w:t>国家</w:t>
      </w:r>
      <w:r>
        <w:rPr>
          <w:rFonts w:ascii="仿宋_GB2312" w:eastAsia="仿宋_GB2312"/>
          <w:spacing w:val="-12"/>
          <w:sz w:val="32"/>
          <w:szCs w:val="32"/>
        </w:rPr>
        <w:t>文化公园（</w:t>
      </w:r>
      <w:r>
        <w:rPr>
          <w:rFonts w:hint="eastAsia" w:ascii="仿宋_GB2312" w:eastAsia="仿宋_GB2312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段）</w:t>
      </w:r>
      <w:r>
        <w:rPr>
          <w:rFonts w:hint="eastAsia" w:ascii="仿宋_GB2312" w:eastAsia="仿宋_GB2312"/>
          <w:spacing w:val="-12"/>
          <w:sz w:val="32"/>
          <w:szCs w:val="32"/>
        </w:rPr>
        <w:t>建设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29.陕西非遗特色村镇建设研究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30.陕西加强秦腔、陕北秧歌等非遗传播推广研究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31.陕西加快文化遗产生态保护和旅游开发区建设研究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32.保护传承弘扬关中文化、黄河文化研究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33.陕西地域文化对外传播研究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34.陕西遗址博物馆云展览研究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35.陕西出土碑志整理研究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36.陕西境内碑刻考古学研究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37.陕西深化拓展新时代文明实践中心建设研究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38.陕西健全志愿者组织管理体系研究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39</w:t>
      </w:r>
      <w:r>
        <w:rPr>
          <w:rFonts w:ascii="仿宋_GB2312" w:eastAsia="仿宋_GB2312"/>
          <w:spacing w:val="-12"/>
          <w:sz w:val="32"/>
          <w:szCs w:val="32"/>
        </w:rPr>
        <w:t>.</w:t>
      </w:r>
      <w:r>
        <w:rPr>
          <w:rFonts w:hint="eastAsia" w:ascii="仿宋_GB2312" w:eastAsia="仿宋_GB2312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对外文化贸易创新发展策略研究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40.</w:t>
      </w:r>
      <w:r>
        <w:rPr>
          <w:rFonts w:hint="eastAsia" w:ascii="仿宋_GB2312" w:eastAsia="仿宋_GB2312"/>
          <w:spacing w:val="-12"/>
          <w:sz w:val="32"/>
          <w:szCs w:val="32"/>
        </w:rPr>
        <w:t>讲好</w:t>
      </w:r>
      <w:r>
        <w:rPr>
          <w:rFonts w:ascii="仿宋_GB2312" w:eastAsia="仿宋_GB2312"/>
          <w:spacing w:val="-12"/>
          <w:sz w:val="32"/>
          <w:szCs w:val="32"/>
        </w:rPr>
        <w:t>陕西故事</w:t>
      </w:r>
      <w:r>
        <w:rPr>
          <w:rFonts w:hint="eastAsia" w:ascii="仿宋_GB2312" w:eastAsia="仿宋_GB2312"/>
          <w:spacing w:val="-12"/>
          <w:sz w:val="32"/>
          <w:szCs w:val="32"/>
        </w:rPr>
        <w:t>，</w:t>
      </w:r>
      <w:r>
        <w:rPr>
          <w:rFonts w:ascii="仿宋_GB2312" w:eastAsia="仿宋_GB2312"/>
          <w:spacing w:val="-12"/>
          <w:sz w:val="32"/>
          <w:szCs w:val="32"/>
        </w:rPr>
        <w:t>全面提升陕西文化影响力研究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41.陕西加快国际传播能力建设研究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42.</w:t>
      </w:r>
      <w:r>
        <w:rPr>
          <w:rFonts w:hint="eastAsia" w:ascii="仿宋_GB2312" w:eastAsia="仿宋_GB2312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对外形象传播策略研究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43.陕西深入实施</w:t>
      </w:r>
      <w:r>
        <w:rPr>
          <w:rFonts w:hint="eastAsia" w:ascii="仿宋_GB2312" w:eastAsia="仿宋_GB2312"/>
          <w:spacing w:val="-12"/>
          <w:sz w:val="32"/>
          <w:szCs w:val="32"/>
        </w:rPr>
        <w:t>“智慧广电”</w:t>
      </w:r>
      <w:r>
        <w:rPr>
          <w:rFonts w:ascii="仿宋_GB2312" w:eastAsia="仿宋_GB2312"/>
          <w:spacing w:val="-12"/>
          <w:sz w:val="32"/>
          <w:szCs w:val="32"/>
        </w:rPr>
        <w:t>建设工程研究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44.陕西加快推进媒体深度融合发展研究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45.陕西广电融媒体平台建设研究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46.陕西文化大数据记录小康工程样板项目建设研究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47.全面推进陕西公共文化服务创新发展研究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48.数字赋能促进陕西公共服务高质量发展研究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49.陕西推进农家书屋数字化建设研究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50.打造陕西特色阅读品牌研究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51.陕西持续推进马克思主义理论研究和建设工程研究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52.陕西特色新型智库建设研究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53.</w:t>
      </w:r>
      <w:r>
        <w:rPr>
          <w:rFonts w:ascii="仿宋_GB2312" w:eastAsia="仿宋_GB2312"/>
          <w:spacing w:val="-12"/>
          <w:sz w:val="32"/>
          <w:szCs w:val="32"/>
        </w:rPr>
        <w:t>新时代传承和弘扬</w:t>
      </w:r>
      <w:r>
        <w:rPr>
          <w:rFonts w:hint="eastAsia" w:ascii="仿宋_GB2312" w:eastAsia="仿宋_GB2312"/>
          <w:spacing w:val="-12"/>
          <w:sz w:val="32"/>
          <w:szCs w:val="32"/>
        </w:rPr>
        <w:t>伟大建党</w:t>
      </w:r>
      <w:r>
        <w:rPr>
          <w:rFonts w:ascii="仿宋_GB2312" w:eastAsia="仿宋_GB2312"/>
          <w:spacing w:val="-12"/>
          <w:sz w:val="32"/>
          <w:szCs w:val="32"/>
        </w:rPr>
        <w:t>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54.新时代传承和弘扬</w:t>
      </w:r>
      <w:r>
        <w:rPr>
          <w:rFonts w:hint="eastAsia" w:ascii="仿宋_GB2312" w:eastAsia="仿宋_GB2312"/>
          <w:spacing w:val="-12"/>
          <w:sz w:val="32"/>
          <w:szCs w:val="32"/>
        </w:rPr>
        <w:t>长征</w:t>
      </w:r>
      <w:r>
        <w:rPr>
          <w:rFonts w:ascii="仿宋_GB2312" w:eastAsia="仿宋_GB2312"/>
          <w:spacing w:val="-12"/>
          <w:sz w:val="32"/>
          <w:szCs w:val="32"/>
        </w:rPr>
        <w:t>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55.新时代传承和弘扬延安精神研究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56.新时代传承和弘扬照金精神研究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57.新时代传承和弘扬南泥湾精神研究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58.新时代传承和弘扬张思德精神研究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59.新时代传承和弘扬西迁精神研究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60.提高新形势下陕西</w:t>
      </w:r>
      <w:r>
        <w:rPr>
          <w:rFonts w:hint="eastAsia" w:ascii="仿宋_GB2312" w:eastAsia="仿宋_GB2312"/>
          <w:spacing w:val="-12"/>
          <w:sz w:val="32"/>
          <w:szCs w:val="32"/>
        </w:rPr>
        <w:t>新媒体</w:t>
      </w:r>
      <w:r>
        <w:rPr>
          <w:rFonts w:ascii="仿宋_GB2312" w:eastAsia="仿宋_GB2312"/>
          <w:spacing w:val="-12"/>
          <w:sz w:val="32"/>
          <w:szCs w:val="32"/>
        </w:rPr>
        <w:t>舆论传播力、引导力、影响力、公信力研究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61.陕西重大危机事件舆情治理机制研究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62.陕西深化网络综合治理体系建设研究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63.陕西网络空间安全防御体系建设研究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64.大数据背景下</w:t>
      </w:r>
      <w:r>
        <w:rPr>
          <w:rFonts w:hint="eastAsia" w:ascii="仿宋_GB2312" w:eastAsia="仿宋_GB2312"/>
          <w:spacing w:val="-12"/>
          <w:sz w:val="32"/>
          <w:szCs w:val="32"/>
        </w:rPr>
        <w:t>陕西</w:t>
      </w:r>
      <w:r>
        <w:rPr>
          <w:rFonts w:ascii="仿宋_GB2312" w:eastAsia="仿宋_GB2312"/>
          <w:spacing w:val="-12"/>
          <w:sz w:val="32"/>
          <w:szCs w:val="32"/>
        </w:rPr>
        <w:t>网络舆情态势研判与风险防控策略研究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65.陕西高校教育舆情研判与引导研究</w:t>
      </w:r>
    </w:p>
    <w:p>
      <w:pPr>
        <w:widowControl/>
        <w:ind w:firstLine="592" w:firstLineChars="200"/>
        <w:jc w:val="left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五、新时代加强和改进思想政治工作研究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1.习近平总书记关于思想政治理论课建设重要论述研究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2.习近平法治思想贯穿融入思想政治理论课教学研究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3.习近平新时代中国特色社会主义思想</w:t>
      </w:r>
      <w:r>
        <w:rPr>
          <w:rFonts w:hint="eastAsia" w:ascii="仿宋_GB2312" w:eastAsia="仿宋_GB2312"/>
          <w:spacing w:val="-12"/>
          <w:sz w:val="32"/>
          <w:szCs w:val="32"/>
        </w:rPr>
        <w:t>“三进”</w:t>
      </w:r>
      <w:r>
        <w:rPr>
          <w:rFonts w:ascii="仿宋_GB2312" w:eastAsia="仿宋_GB2312"/>
          <w:spacing w:val="-12"/>
          <w:sz w:val="32"/>
          <w:szCs w:val="32"/>
        </w:rPr>
        <w:t>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4.中国共产党百年思想政治工作经验研究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5.新时代思想政治工作改革创新研究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6.新时代思想政治理论课改革创新研究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7.新时代思想政治教育工作队伍建设研究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8.新时代陕西高校辅导员业务能力培养机制研究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9.加强新时代陕西高校马克思主义学院建设研究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10.陕西加快构建高校思想政治工作体系研究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11.新时代加强青少年爱国主义教育研究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12.新时代加强全民国防教育研究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13.新形势下党员教育的针对性、精准性、有效性研究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14.党政领导干部讲思想政治理论课常态化机制研究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15.新时代网络思想政治教育工作研究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16.运用新媒体平台开发微党课网课研究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17.建设思政课网络教学资源库研究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18.现代信息技术在思政课教学中的应用研究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19.深化大中小学思政课一体化建设研究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20.</w:t>
      </w:r>
      <w:r>
        <w:rPr>
          <w:rFonts w:hint="eastAsia" w:ascii="仿宋_GB2312" w:eastAsia="仿宋_GB2312"/>
          <w:spacing w:val="-12"/>
          <w:sz w:val="32"/>
          <w:szCs w:val="32"/>
        </w:rPr>
        <w:t>“双减”政策下“五育融合”</w:t>
      </w:r>
      <w:r>
        <w:rPr>
          <w:rFonts w:ascii="仿宋_GB2312" w:eastAsia="仿宋_GB2312"/>
          <w:spacing w:val="-12"/>
          <w:sz w:val="32"/>
          <w:szCs w:val="32"/>
        </w:rPr>
        <w:t>的实现路径研究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21.健全学校、家庭、社会协同育人机制研究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22.中医药文化在思想政治教育中的运用研究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23.中华优秀传统文化资源融入高校思政课研究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/>
          <w:spacing w:val="-12"/>
          <w:sz w:val="32"/>
          <w:szCs w:val="32"/>
        </w:rPr>
        <w:t>24.疫情防控</w:t>
      </w:r>
      <w:r>
        <w:rPr>
          <w:rFonts w:hint="eastAsia" w:ascii="仿宋_GB2312" w:eastAsia="仿宋_GB2312"/>
          <w:spacing w:val="-12"/>
          <w:sz w:val="32"/>
          <w:szCs w:val="32"/>
        </w:rPr>
        <w:t>“大思政”</w:t>
      </w:r>
      <w:r>
        <w:rPr>
          <w:rFonts w:ascii="仿宋_GB2312" w:eastAsia="仿宋_GB2312"/>
          <w:spacing w:val="-12"/>
          <w:sz w:val="32"/>
          <w:szCs w:val="32"/>
        </w:rPr>
        <w:t>课研究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25.创新推动“思政课程”与“课程思政”协同</w:t>
      </w:r>
      <w:r>
        <w:rPr>
          <w:rFonts w:ascii="仿宋_GB2312" w:eastAsia="仿宋_GB2312"/>
          <w:spacing w:val="-12"/>
          <w:sz w:val="32"/>
          <w:szCs w:val="32"/>
        </w:rPr>
        <w:t>育人研究</w:t>
      </w:r>
    </w:p>
    <w:p>
      <w:pPr>
        <w:widowControl/>
        <w:ind w:firstLine="592" w:firstLineChars="200"/>
        <w:jc w:val="left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六、哲学社会科学各学科问题研究</w:t>
      </w:r>
    </w:p>
    <w:p>
      <w:pPr>
        <w:widowControl/>
        <w:ind w:firstLine="592" w:firstLineChars="200"/>
        <w:jc w:val="left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按照省社科基金年度项目设置的马克思主义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科学社会主义、党史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党建、哲学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宗教学、经济学、政治学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法学、社会学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人口学、历史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考古学、文学、艺术学、语言学、新闻学与传播学、图书馆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情报与文献学、教育学、体育学、管理学等</w:t>
      </w:r>
      <w:r>
        <w:rPr>
          <w:rFonts w:ascii="仿宋_GB2312" w:eastAsia="仿宋_GB2312"/>
          <w:spacing w:val="-12"/>
          <w:sz w:val="32"/>
          <w:szCs w:val="32"/>
        </w:rPr>
        <w:t>15个学科门类，立足我省实际，把握学术前沿，自行设计课题。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77594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00"/>
    <w:rsid w:val="0004167F"/>
    <w:rsid w:val="00253F8F"/>
    <w:rsid w:val="003C052D"/>
    <w:rsid w:val="0053072F"/>
    <w:rsid w:val="00584379"/>
    <w:rsid w:val="005E1371"/>
    <w:rsid w:val="005F5BF5"/>
    <w:rsid w:val="006024BA"/>
    <w:rsid w:val="0069123A"/>
    <w:rsid w:val="00753269"/>
    <w:rsid w:val="00845A3B"/>
    <w:rsid w:val="009A4092"/>
    <w:rsid w:val="00A927CB"/>
    <w:rsid w:val="00C64358"/>
    <w:rsid w:val="00CB4614"/>
    <w:rsid w:val="00D77000"/>
    <w:rsid w:val="0B31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838</Words>
  <Characters>4777</Characters>
  <Lines>39</Lines>
  <Paragraphs>11</Paragraphs>
  <TotalTime>30</TotalTime>
  <ScaleCrop>false</ScaleCrop>
  <LinksUpToDate>false</LinksUpToDate>
  <CharactersWithSpaces>5604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2022-03-15T01:01:00Z</dcterms:created>
  <dc:creator>罗军</dc:creator>
  <cp:lastModifiedBy>1</cp:lastModifiedBy>
  <dcterms:modified xsi:type="dcterms:W3CDTF">2022-03-21T07:04:32Z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