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6"/>
          <w:kern w:val="0"/>
          <w:sz w:val="36"/>
          <w:szCs w:val="36"/>
          <w:fitText w:val="9000" w:id="-1533298688"/>
        </w:rPr>
        <w:t>宝鸡市国有大中型企业和高校院所入库运营专利项目申请</w:t>
      </w:r>
      <w:r>
        <w:rPr>
          <w:rFonts w:hint="eastAsia" w:ascii="方正小标宋简体" w:hAnsi="方正小标宋简体" w:eastAsia="方正小标宋简体" w:cs="方正小标宋简体"/>
          <w:spacing w:val="12"/>
          <w:w w:val="96"/>
          <w:kern w:val="0"/>
          <w:sz w:val="36"/>
          <w:szCs w:val="36"/>
          <w:fitText w:val="9000" w:id="-1533298688"/>
        </w:rPr>
        <w:t>表</w:t>
      </w:r>
    </w:p>
    <w:tbl>
      <w:tblPr>
        <w:tblStyle w:val="6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66"/>
        <w:gridCol w:w="709"/>
        <w:gridCol w:w="851"/>
        <w:gridCol w:w="711"/>
        <w:gridCol w:w="568"/>
        <w:gridCol w:w="184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40" w:firstLineChars="2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单位地址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移动电话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</w:t>
            </w:r>
            <w:r>
              <w:rPr>
                <w:rFonts w:ascii="黑体" w:hAnsi="黑体" w:eastAsia="黑体" w:cs="黑体"/>
                <w:sz w:val="24"/>
              </w:rPr>
              <w:t>入库</w:t>
            </w:r>
            <w:r>
              <w:rPr>
                <w:rFonts w:hint="eastAsia" w:ascii="黑体" w:hAnsi="黑体" w:eastAsia="黑体" w:cs="黑体"/>
                <w:sz w:val="24"/>
              </w:rPr>
              <w:t>运营</w:t>
            </w:r>
            <w:r>
              <w:rPr>
                <w:rFonts w:ascii="黑体" w:hAnsi="黑体" w:eastAsia="黑体" w:cs="黑体"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    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专利号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专利授权日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拟转化</w:t>
            </w:r>
            <w:r>
              <w:rPr>
                <w:rFonts w:ascii="黑体" w:hAnsi="黑体" w:eastAsia="黑体" w:cs="黑体"/>
                <w:sz w:val="24"/>
              </w:rPr>
              <w:t>的类型（</w:t>
            </w:r>
            <w:r>
              <w:rPr>
                <w:rFonts w:hint="eastAsia" w:ascii="黑体" w:hAnsi="黑体" w:eastAsia="黑体" w:cs="黑体"/>
                <w:sz w:val="24"/>
              </w:rPr>
              <w:t>转让</w:t>
            </w:r>
            <w:r>
              <w:rPr>
                <w:rFonts w:ascii="黑体" w:hAnsi="黑体" w:eastAsia="黑体" w:cs="黑体"/>
                <w:sz w:val="24"/>
              </w:rPr>
              <w:t>、许可、</w:t>
            </w:r>
            <w:r>
              <w:rPr>
                <w:rFonts w:hint="eastAsia" w:ascii="黑体" w:hAnsi="黑体" w:eastAsia="黑体" w:cs="黑体"/>
                <w:sz w:val="24"/>
              </w:rPr>
              <w:t>作价</w:t>
            </w:r>
            <w:r>
              <w:rPr>
                <w:rFonts w:ascii="黑体" w:hAnsi="黑体" w:eastAsia="黑体" w:cs="黑体"/>
                <w:sz w:val="24"/>
              </w:rPr>
              <w:t>入股）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专利类型（解密</w:t>
            </w:r>
            <w:r>
              <w:rPr>
                <w:rFonts w:ascii="黑体" w:hAnsi="黑体" w:eastAsia="黑体" w:cs="黑体"/>
                <w:sz w:val="24"/>
              </w:rPr>
              <w:t>国防专利请注明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专利项目</w:t>
            </w:r>
            <w:r>
              <w:rPr>
                <w:rFonts w:ascii="黑体" w:hAnsi="黑体" w:eastAsia="黑体" w:cs="黑体"/>
                <w:sz w:val="24"/>
              </w:rPr>
              <w:t>应用领域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专利项目转化</w:t>
            </w:r>
            <w:r>
              <w:rPr>
                <w:rFonts w:ascii="黑体" w:hAnsi="黑体" w:eastAsia="黑体" w:cs="黑体"/>
                <w:sz w:val="24"/>
              </w:rPr>
              <w:t>应用前景</w:t>
            </w:r>
            <w:r>
              <w:rPr>
                <w:rFonts w:hint="eastAsia" w:ascii="黑体" w:hAnsi="黑体" w:eastAsia="黑体" w:cs="黑体"/>
                <w:sz w:val="24"/>
              </w:rPr>
              <w:t>简介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包含</w:t>
            </w:r>
            <w:r>
              <w:rPr>
                <w:rFonts w:ascii="黑体" w:hAnsi="黑体" w:eastAsia="黑体" w:cs="黑体"/>
                <w:sz w:val="24"/>
              </w:rPr>
              <w:t>技术前景、商业前景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ascii="黑体" w:hAnsi="黑体" w:eastAsia="黑体" w:cs="黑体"/>
                <w:sz w:val="24"/>
              </w:rPr>
              <w:t>专利实施的设备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ascii="黑体" w:hAnsi="黑体" w:eastAsia="黑体" w:cs="黑体"/>
                <w:sz w:val="24"/>
              </w:rPr>
              <w:t>环境要求和对</w:t>
            </w:r>
            <w:r>
              <w:rPr>
                <w:rFonts w:hint="eastAsia" w:ascii="黑体" w:hAnsi="黑体" w:eastAsia="黑体" w:cs="黑体"/>
                <w:sz w:val="24"/>
              </w:rPr>
              <w:t>其他</w:t>
            </w:r>
            <w:r>
              <w:rPr>
                <w:rFonts w:ascii="黑体" w:hAnsi="黑体" w:eastAsia="黑体" w:cs="黑体"/>
                <w:sz w:val="24"/>
              </w:rPr>
              <w:t>知识产权依赖程度等）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申请补助金额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3480" w:firstLineChars="14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申请单位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单位负责人（签字）：      </w:t>
            </w:r>
          </w:p>
          <w:p>
            <w:pPr>
              <w:spacing w:line="400" w:lineRule="exact"/>
              <w:ind w:firstLine="5760" w:firstLineChars="24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宝鸡市知识产权局审核意见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单位负责人（签字）:                       </w:t>
            </w:r>
          </w:p>
          <w:p>
            <w:pPr>
              <w:spacing w:line="400" w:lineRule="exact"/>
              <w:ind w:firstLine="5880" w:firstLineChars="24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134" w:header="851" w:footer="1020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162781"/>
      <w:docPartObj>
        <w:docPartGallery w:val="autotext"/>
      </w:docPartObj>
    </w:sdtPr>
    <w:sdtEndPr>
      <w:rPr>
        <w:sz w:val="28"/>
        <w:szCs w:val="28"/>
        <w:lang w:val="zh-CN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63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6"/>
    <w:rsid w:val="000072A3"/>
    <w:rsid w:val="00014910"/>
    <w:rsid w:val="00040B57"/>
    <w:rsid w:val="000A7B48"/>
    <w:rsid w:val="000C52E4"/>
    <w:rsid w:val="000F579D"/>
    <w:rsid w:val="00126F99"/>
    <w:rsid w:val="00131FEE"/>
    <w:rsid w:val="00182670"/>
    <w:rsid w:val="001A3DDD"/>
    <w:rsid w:val="001D54DF"/>
    <w:rsid w:val="001F5EDC"/>
    <w:rsid w:val="00204267"/>
    <w:rsid w:val="00212727"/>
    <w:rsid w:val="0023591D"/>
    <w:rsid w:val="002A4654"/>
    <w:rsid w:val="002D7555"/>
    <w:rsid w:val="00301D2C"/>
    <w:rsid w:val="003768FE"/>
    <w:rsid w:val="003842AB"/>
    <w:rsid w:val="003E04AD"/>
    <w:rsid w:val="003E6CB4"/>
    <w:rsid w:val="003F0C6B"/>
    <w:rsid w:val="00460F2A"/>
    <w:rsid w:val="004765C7"/>
    <w:rsid w:val="00493F93"/>
    <w:rsid w:val="004C5D19"/>
    <w:rsid w:val="00535A5D"/>
    <w:rsid w:val="005D175F"/>
    <w:rsid w:val="0067211F"/>
    <w:rsid w:val="006D5161"/>
    <w:rsid w:val="0076191A"/>
    <w:rsid w:val="007724EA"/>
    <w:rsid w:val="00792D69"/>
    <w:rsid w:val="008542F3"/>
    <w:rsid w:val="00860DF0"/>
    <w:rsid w:val="00872B1D"/>
    <w:rsid w:val="008C1E72"/>
    <w:rsid w:val="008F39B8"/>
    <w:rsid w:val="0091576E"/>
    <w:rsid w:val="009435A6"/>
    <w:rsid w:val="009672ED"/>
    <w:rsid w:val="00AC30F3"/>
    <w:rsid w:val="00AE5C14"/>
    <w:rsid w:val="00B178B6"/>
    <w:rsid w:val="00B8004C"/>
    <w:rsid w:val="00B93E76"/>
    <w:rsid w:val="00BA5859"/>
    <w:rsid w:val="00BD402D"/>
    <w:rsid w:val="00BE7B3B"/>
    <w:rsid w:val="00C128DB"/>
    <w:rsid w:val="00CA113B"/>
    <w:rsid w:val="00D52723"/>
    <w:rsid w:val="00D81A52"/>
    <w:rsid w:val="00D84FEF"/>
    <w:rsid w:val="00E128D2"/>
    <w:rsid w:val="00E5577E"/>
    <w:rsid w:val="00E62617"/>
    <w:rsid w:val="00EB1057"/>
    <w:rsid w:val="00F32BC0"/>
    <w:rsid w:val="00F9764B"/>
    <w:rsid w:val="00FA72C4"/>
    <w:rsid w:val="02E7632C"/>
    <w:rsid w:val="551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F227D-0D35-4878-B10C-531E0F2A3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2478</Words>
  <Characters>2603</Characters>
  <Lines>22</Lines>
  <Paragraphs>6</Paragraphs>
  <TotalTime>33</TotalTime>
  <ScaleCrop>false</ScaleCrop>
  <LinksUpToDate>false</LinksUpToDate>
  <CharactersWithSpaces>2836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2022-04-19T06:23:00Z</dcterms:created>
  <dc:creator>Administrator</dc:creator>
  <cp:lastModifiedBy>Administrator</cp:lastModifiedBy>
  <cp:lastPrinted>2022-04-19T07:06:00Z</cp:lastPrinted>
  <dcterms:modified xsi:type="dcterms:W3CDTF">2022-04-20T02:14:23Z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7ACAAF51476B46B6AE6D4CCE17010A15</vt:lpwstr>
  </property>
</Properties>
</file>