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A7E1E" w14:textId="77777777" w:rsidR="002E54BB" w:rsidRPr="002E54BB" w:rsidRDefault="002E54BB" w:rsidP="002E54BB">
      <w:pPr>
        <w:widowControl/>
        <w:shd w:val="clear" w:color="auto" w:fill="FFFFFF"/>
        <w:jc w:val="center"/>
        <w:outlineLvl w:val="0"/>
        <w:rPr>
          <w:rFonts w:ascii="微软雅黑" w:eastAsia="微软雅黑" w:hAnsi="微软雅黑" w:cs="宋体"/>
          <w:b/>
          <w:bCs/>
          <w:color w:val="4B4B4B"/>
          <w:kern w:val="36"/>
          <w:sz w:val="30"/>
          <w:szCs w:val="30"/>
        </w:rPr>
      </w:pPr>
      <w:r w:rsidRPr="002E54BB">
        <w:rPr>
          <w:rFonts w:ascii="微软雅黑" w:eastAsia="微软雅黑" w:hAnsi="微软雅黑" w:cs="宋体" w:hint="eastAsia"/>
          <w:b/>
          <w:bCs/>
          <w:color w:val="4B4B4B"/>
          <w:kern w:val="36"/>
          <w:sz w:val="30"/>
          <w:szCs w:val="30"/>
        </w:rPr>
        <w:t>教育部关于印发《高等学校科学研究优秀成果奖</w:t>
      </w:r>
      <w:r w:rsidRPr="002E54BB">
        <w:rPr>
          <w:rFonts w:ascii="微软雅黑" w:eastAsia="微软雅黑" w:hAnsi="微软雅黑" w:cs="宋体" w:hint="eastAsia"/>
          <w:b/>
          <w:bCs/>
          <w:color w:val="4B4B4B"/>
          <w:kern w:val="36"/>
          <w:sz w:val="30"/>
          <w:szCs w:val="30"/>
        </w:rPr>
        <w:br/>
        <w:t>（科学技术）奖励办法》的通知</w:t>
      </w:r>
    </w:p>
    <w:p w14:paraId="5C351765" w14:textId="77777777" w:rsidR="002E54BB" w:rsidRPr="002E54BB" w:rsidRDefault="002E54BB" w:rsidP="002E54BB">
      <w:pPr>
        <w:widowControl/>
        <w:shd w:val="clear" w:color="auto" w:fill="FFFFFF"/>
        <w:spacing w:line="480" w:lineRule="atLeast"/>
        <w:jc w:val="right"/>
        <w:rPr>
          <w:rFonts w:ascii="微软雅黑" w:eastAsia="微软雅黑" w:hAnsi="微软雅黑" w:cs="宋体" w:hint="eastAsia"/>
          <w:color w:val="4B4B4B"/>
          <w:kern w:val="0"/>
          <w:sz w:val="24"/>
          <w:szCs w:val="24"/>
        </w:rPr>
      </w:pPr>
      <w:proofErr w:type="gramStart"/>
      <w:r w:rsidRPr="002E54BB">
        <w:rPr>
          <w:rFonts w:ascii="微软雅黑" w:eastAsia="微软雅黑" w:hAnsi="微软雅黑" w:cs="宋体" w:hint="eastAsia"/>
          <w:color w:val="4B4B4B"/>
          <w:kern w:val="0"/>
          <w:sz w:val="24"/>
          <w:szCs w:val="24"/>
        </w:rPr>
        <w:t>教技〔2019〕</w:t>
      </w:r>
      <w:proofErr w:type="gramEnd"/>
      <w:r w:rsidRPr="002E54BB">
        <w:rPr>
          <w:rFonts w:ascii="微软雅黑" w:eastAsia="微软雅黑" w:hAnsi="微软雅黑" w:cs="宋体" w:hint="eastAsia"/>
          <w:color w:val="4B4B4B"/>
          <w:kern w:val="0"/>
          <w:sz w:val="24"/>
          <w:szCs w:val="24"/>
        </w:rPr>
        <w:t>3号</w:t>
      </w:r>
    </w:p>
    <w:p w14:paraId="7BCF5701"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各省、自治区、直辖市教育厅（教委），新疆生产建设兵团教育局，有关部门（单位）教育司（局），部属各高等学校、部省合建各高等学校：</w:t>
      </w:r>
    </w:p>
    <w:p w14:paraId="5C49AEFB"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为深入学习贯彻习近平新时代中国特色社会主义思想和党的十九大精神，大力实施科教兴国战略、人才强国战略和创新驱动发展战略，促进高等学校科技创新，支撑高质量人才培养，我部对2015年2月印发的《高等学校科学研究优秀成果奖（科学技术）奖励办法》进行了修订。</w:t>
      </w:r>
    </w:p>
    <w:p w14:paraId="11CAC980"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现将修订后的《高等学校科学研究优秀成果奖（科学技术）奖励办法》印发给你们，请遵照执行。</w:t>
      </w:r>
    </w:p>
    <w:p w14:paraId="2BA0DFB6" w14:textId="77777777" w:rsidR="002E54BB" w:rsidRPr="002E54BB" w:rsidRDefault="002E54BB" w:rsidP="002E54BB">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教育部</w:t>
      </w:r>
    </w:p>
    <w:p w14:paraId="55B30309" w14:textId="77777777" w:rsidR="002E54BB" w:rsidRPr="002E54BB" w:rsidRDefault="002E54BB" w:rsidP="002E54BB">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2019年11月7日</w:t>
      </w:r>
    </w:p>
    <w:p w14:paraId="4F8859C5" w14:textId="77777777" w:rsidR="002E54BB" w:rsidRPr="002E54BB" w:rsidRDefault="002E54BB" w:rsidP="002E54BB">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b/>
          <w:bCs/>
          <w:color w:val="4B4B4B"/>
          <w:kern w:val="0"/>
          <w:sz w:val="27"/>
          <w:szCs w:val="27"/>
          <w:bdr w:val="none" w:sz="0" w:space="0" w:color="auto" w:frame="1"/>
        </w:rPr>
        <w:t>高等学校科学研究优秀成果奖</w:t>
      </w:r>
    </w:p>
    <w:p w14:paraId="3CE8AAD1" w14:textId="77777777" w:rsidR="002E54BB" w:rsidRPr="002E54BB" w:rsidRDefault="002E54BB" w:rsidP="002E54BB">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b/>
          <w:bCs/>
          <w:color w:val="4B4B4B"/>
          <w:kern w:val="0"/>
          <w:sz w:val="27"/>
          <w:szCs w:val="27"/>
          <w:bdr w:val="none" w:sz="0" w:space="0" w:color="auto" w:frame="1"/>
        </w:rPr>
        <w:t>（科学技术）奖励办法</w:t>
      </w:r>
    </w:p>
    <w:p w14:paraId="44EDDC02" w14:textId="77777777" w:rsidR="002E54BB" w:rsidRPr="002E54BB" w:rsidRDefault="002E54BB" w:rsidP="002E54BB">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b/>
          <w:bCs/>
          <w:color w:val="4B4B4B"/>
          <w:kern w:val="0"/>
          <w:sz w:val="27"/>
          <w:szCs w:val="27"/>
          <w:bdr w:val="none" w:sz="0" w:space="0" w:color="auto" w:frame="1"/>
        </w:rPr>
        <w:t>第一章 总 则</w:t>
      </w:r>
    </w:p>
    <w:p w14:paraId="741E0886"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第一条 为鼓励高等学校教师和科技工作者围绕国家战略需求、经济社会发展需要与世界科技前沿开展科技创新和成果转化，推动高等学校创新人才培养，根据《国家科学技术奖励条例》，结合高等学校实际情况，教育部设立高等学校科学研究优秀成果奖（科学技术）。 </w:t>
      </w:r>
    </w:p>
    <w:p w14:paraId="3F39E7AD"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lastRenderedPageBreak/>
        <w:t xml:space="preserve">　　第二条 高等学校科学研究优秀成果奖（科学技术）奖励在开展科技创新、成果转化并在创新人才培养中</w:t>
      </w:r>
      <w:proofErr w:type="gramStart"/>
      <w:r w:rsidRPr="002E54BB">
        <w:rPr>
          <w:rFonts w:ascii="微软雅黑" w:eastAsia="微软雅黑" w:hAnsi="微软雅黑" w:cs="宋体" w:hint="eastAsia"/>
          <w:color w:val="4B4B4B"/>
          <w:kern w:val="0"/>
          <w:sz w:val="27"/>
          <w:szCs w:val="27"/>
        </w:rPr>
        <w:t>作出</w:t>
      </w:r>
      <w:proofErr w:type="gramEnd"/>
      <w:r w:rsidRPr="002E54BB">
        <w:rPr>
          <w:rFonts w:ascii="微软雅黑" w:eastAsia="微软雅黑" w:hAnsi="微软雅黑" w:cs="宋体" w:hint="eastAsia"/>
          <w:color w:val="4B4B4B"/>
          <w:kern w:val="0"/>
          <w:sz w:val="27"/>
          <w:szCs w:val="27"/>
        </w:rPr>
        <w:t>突出贡献的高等学校教师、科技工作者和相关单位。</w:t>
      </w:r>
    </w:p>
    <w:p w14:paraId="2B79C060"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第三条 高等学校科学研究优秀成果奖（科学技术）设立下列奖项：</w:t>
      </w:r>
    </w:p>
    <w:p w14:paraId="78D5E542"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（一）自然科学奖；</w:t>
      </w:r>
    </w:p>
    <w:p w14:paraId="40C912A2"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（二）技术发明奖；</w:t>
      </w:r>
    </w:p>
    <w:p w14:paraId="7CDC9BDA"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（三）科学技术进步奖；</w:t>
      </w:r>
    </w:p>
    <w:p w14:paraId="3653F394"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（四）青年科学奖。</w:t>
      </w:r>
    </w:p>
    <w:p w14:paraId="4DB4587F"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第四条 高等学校科学研究优秀成果奖（科学技术）评审工作遵循公开、公平、公正原则，实行科学的评审制度，不受任何组织或者个人的非法干涉。</w:t>
      </w:r>
    </w:p>
    <w:p w14:paraId="1AB3D0E9"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第五条 高等学校科学研究优秀成果奖（科学技术）实行提名制，每年提名、评审一次。</w:t>
      </w:r>
    </w:p>
    <w:p w14:paraId="7F624D23"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第六条 教育部设立高等学校科学研究优秀成果奖（科学技术）工作办公室（以下简称奖励工作办公室），负责奖励管理、评审组织等工作。奖励工作办公室设在教育部科学技术司。</w:t>
      </w:r>
    </w:p>
    <w:p w14:paraId="79363764"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第七条 奖励工作办公室根据每年提名项目的学科分布等具体情况，聘请相关学科领域学术造诣高、学风端正的专家组成高等学校科学研究优秀成果奖（科学技术）评审委员会（以下简称评审委员会）。</w:t>
      </w:r>
    </w:p>
    <w:p w14:paraId="2FF7E4F3"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评审委员会主要职责：</w:t>
      </w:r>
    </w:p>
    <w:p w14:paraId="54170E3A"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lastRenderedPageBreak/>
        <w:t xml:space="preserve">　　（一）对高等学校科学研究优秀成果奖（科学技术）候选项目和候选人进行评审，提出一等奖、二等奖候选项目和青年科学奖候选人建议；</w:t>
      </w:r>
    </w:p>
    <w:p w14:paraId="138999A5"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（二）根据一等奖候选项目成果水平，提出特等奖候选项目建议；</w:t>
      </w:r>
    </w:p>
    <w:p w14:paraId="20D808DD"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（三）对评审工作中出现的有关问题进行处理。</w:t>
      </w:r>
    </w:p>
    <w:p w14:paraId="1AD8C96C"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第八条 教育部设立高等学校科学研究优秀成果奖（科学技术）奖励委员会（以下简称奖励委员会），委员由相关领域、行业及部门专家担任。奖励委员会委员实行任期聘任制，每届20—30人，任期3年，任期届满进行换届，每次换届人数不低于总人数的1/3，原则上不得连任3届以上。</w:t>
      </w:r>
    </w:p>
    <w:p w14:paraId="09B4047C"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奖励委员会主要职责：</w:t>
      </w:r>
    </w:p>
    <w:p w14:paraId="5A1CD120"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（一）审定评审委员会提出的特等奖候选项目和青年科学奖候选人建议；</w:t>
      </w:r>
    </w:p>
    <w:p w14:paraId="1E8FAECA"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（二）审定评审委员会提出的一等奖、二等奖候选项目建议；</w:t>
      </w:r>
    </w:p>
    <w:p w14:paraId="09314005"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（三）对奖励工作提供政策性意见和建议。</w:t>
      </w:r>
    </w:p>
    <w:p w14:paraId="4171C1FA"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奖励委员会的审定结果报教育部批准。</w:t>
      </w:r>
    </w:p>
    <w:p w14:paraId="442B7C92" w14:textId="77777777" w:rsidR="002E54BB" w:rsidRPr="002E54BB" w:rsidRDefault="002E54BB" w:rsidP="002E54BB">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b/>
          <w:bCs/>
          <w:color w:val="4B4B4B"/>
          <w:kern w:val="0"/>
          <w:sz w:val="27"/>
          <w:szCs w:val="27"/>
          <w:bdr w:val="none" w:sz="0" w:space="0" w:color="auto" w:frame="1"/>
        </w:rPr>
        <w:t>第二章 评定条件</w:t>
      </w:r>
    </w:p>
    <w:p w14:paraId="5356C454"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第九条 高等学校科学研究优秀成果奖（科学技术）候选项目第一完成单位应为国内高校。青年科学奖候选人应为长期在国内高校工作的青年教师。</w:t>
      </w:r>
    </w:p>
    <w:p w14:paraId="42B6BBCF"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lastRenderedPageBreak/>
        <w:t xml:space="preserve">　　第十条 自然科学奖授予在基础研究和应用基础研究中</w:t>
      </w:r>
      <w:proofErr w:type="gramStart"/>
      <w:r w:rsidRPr="002E54BB">
        <w:rPr>
          <w:rFonts w:ascii="微软雅黑" w:eastAsia="微软雅黑" w:hAnsi="微软雅黑" w:cs="宋体" w:hint="eastAsia"/>
          <w:color w:val="4B4B4B"/>
          <w:kern w:val="0"/>
          <w:sz w:val="27"/>
          <w:szCs w:val="27"/>
        </w:rPr>
        <w:t>作出</w:t>
      </w:r>
      <w:proofErr w:type="gramEnd"/>
      <w:r w:rsidRPr="002E54BB">
        <w:rPr>
          <w:rFonts w:ascii="微软雅黑" w:eastAsia="微软雅黑" w:hAnsi="微软雅黑" w:cs="宋体" w:hint="eastAsia"/>
          <w:color w:val="4B4B4B"/>
          <w:kern w:val="0"/>
          <w:sz w:val="27"/>
          <w:szCs w:val="27"/>
        </w:rPr>
        <w:t>重要科学发现的个人和单位。</w:t>
      </w:r>
    </w:p>
    <w:p w14:paraId="774FC040"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重要科学发现应同时具备下列条件：</w:t>
      </w:r>
    </w:p>
    <w:p w14:paraId="498F3F1A"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（一）前人尚未发现或者尚未阐明。指该项自然科学发现为国内外首次提出，或者其科学理论在国内外首次阐明，且主要论著为国内外首次发表。</w:t>
      </w:r>
    </w:p>
    <w:p w14:paraId="177498FF"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二）具有重大科学价值。指在学术上处于国际同类研究领先或者先进水平，并在科学理论、学说上有创见，在研究方法、手段上有创新，以及在基础数据的收集和综合分析上有创造性和系统性贡献；并对科学技术的发展有重要意义，或者对经济建设和社会发展具有重要影响。</w:t>
      </w:r>
    </w:p>
    <w:p w14:paraId="6F1E2C3A"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三）得到国内外科学界公认。指主要论著已在国内外公开发行的学术刊物上发表或者作为学术专著出版2年以上，其重要科学结论已被国内外同行在重要国际学术会议、公开发行的学术刊物，尤其是重要学术刊物以及学术专著所正面引用或者应用。</w:t>
      </w:r>
    </w:p>
    <w:p w14:paraId="739392BF"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第十一条 自然科学奖的主要完成人必须是该项自然科学发现代表论著的作者，并具备下列条件之一：</w:t>
      </w:r>
    </w:p>
    <w:p w14:paraId="7F7195F4"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（一）提出总体学术思想、研究方案；</w:t>
      </w:r>
    </w:p>
    <w:p w14:paraId="4392B97C"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（二）发现重要科学现象、特性和规律，并阐明科学理论和学说；</w:t>
      </w:r>
    </w:p>
    <w:p w14:paraId="6EE2B006"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（三）提出研究方法和手段，解决关键性学术疑难问题或者实验技术难点，以及对重要基础数据进行系统收集和综合分析等。</w:t>
      </w:r>
    </w:p>
    <w:p w14:paraId="0987B831"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lastRenderedPageBreak/>
        <w:t xml:space="preserve">　　第十二条 自然科学奖的主要完成单位是指在该项自然科学发现的研究过程中，提供技术、经费或设备等条件，对该项自然科学发现的研究起到重要作用的单位，一般为主要完成人在完成该项自然科学发现时的所在单位。</w:t>
      </w:r>
    </w:p>
    <w:p w14:paraId="36B1D365"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第十三条 技术发明奖授予在运用科学技术知识做出产品、工艺、材料及其系统等重要技术发明的个人和单位。</w:t>
      </w:r>
    </w:p>
    <w:p w14:paraId="5F0787E1"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重要技术发明应同时具备下列条件：</w:t>
      </w:r>
    </w:p>
    <w:p w14:paraId="3EF4B9CD"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（一）前人尚未发明或尚未公开。指该项技术发明为国内外首创，或者虽然国内外已有但主要技术内容尚未在国内外公开出版物、媒体及各种公众信息渠道上发表或者公开，也未曾公开使用。</w:t>
      </w:r>
    </w:p>
    <w:p w14:paraId="4D88B900"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（二）具有先进性和创造性。指该项技术发明与国内外已有同类技术相比较，其技术构思有实质性显著的进步，主要性能（性状）、技术经济指标、科学技术水平</w:t>
      </w:r>
      <w:proofErr w:type="gramStart"/>
      <w:r w:rsidRPr="002E54BB">
        <w:rPr>
          <w:rFonts w:ascii="微软雅黑" w:eastAsia="微软雅黑" w:hAnsi="微软雅黑" w:cs="宋体" w:hint="eastAsia"/>
          <w:color w:val="4B4B4B"/>
          <w:kern w:val="0"/>
          <w:sz w:val="27"/>
          <w:szCs w:val="27"/>
        </w:rPr>
        <w:t>及其促进</w:t>
      </w:r>
      <w:proofErr w:type="gramEnd"/>
      <w:r w:rsidRPr="002E54BB">
        <w:rPr>
          <w:rFonts w:ascii="微软雅黑" w:eastAsia="微软雅黑" w:hAnsi="微软雅黑" w:cs="宋体" w:hint="eastAsia"/>
          <w:color w:val="4B4B4B"/>
          <w:kern w:val="0"/>
          <w:sz w:val="27"/>
          <w:szCs w:val="27"/>
        </w:rPr>
        <w:t>科学技术进步的作用和意义等方面综合优于同类技术。</w:t>
      </w:r>
    </w:p>
    <w:p w14:paraId="112E1270"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三）经实施，创造显著经济效益或社会效益，或具有明显的应用前景。指该项技术发明成熟，并实施应用2年以上，取得良好效果。直接关系到人身和社会安全的技术发明成果，如动植物新品种、药品、食品、基因工程技术等，在获得行政机关审批之后方可提名。</w:t>
      </w:r>
    </w:p>
    <w:p w14:paraId="2F861992"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第十四条 技术发明奖的主要完成人应当具备下列条件之一：</w:t>
      </w:r>
    </w:p>
    <w:p w14:paraId="468FC96F"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（一）在完成该项技术发明过程中</w:t>
      </w:r>
      <w:proofErr w:type="gramStart"/>
      <w:r w:rsidRPr="002E54BB">
        <w:rPr>
          <w:rFonts w:ascii="微软雅黑" w:eastAsia="微软雅黑" w:hAnsi="微软雅黑" w:cs="宋体" w:hint="eastAsia"/>
          <w:color w:val="4B4B4B"/>
          <w:kern w:val="0"/>
          <w:sz w:val="27"/>
          <w:szCs w:val="27"/>
        </w:rPr>
        <w:t>作出</w:t>
      </w:r>
      <w:proofErr w:type="gramEnd"/>
      <w:r w:rsidRPr="002E54BB">
        <w:rPr>
          <w:rFonts w:ascii="微软雅黑" w:eastAsia="微软雅黑" w:hAnsi="微软雅黑" w:cs="宋体" w:hint="eastAsia"/>
          <w:color w:val="4B4B4B"/>
          <w:kern w:val="0"/>
          <w:sz w:val="27"/>
          <w:szCs w:val="27"/>
        </w:rPr>
        <w:t>重要贡献，是全部或部分创造性技术内容的独立完成人；</w:t>
      </w:r>
    </w:p>
    <w:p w14:paraId="152F8789"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（二）在实施该项技术发明中</w:t>
      </w:r>
      <w:proofErr w:type="gramStart"/>
      <w:r w:rsidRPr="002E54BB">
        <w:rPr>
          <w:rFonts w:ascii="微软雅黑" w:eastAsia="微软雅黑" w:hAnsi="微软雅黑" w:cs="宋体" w:hint="eastAsia"/>
          <w:color w:val="4B4B4B"/>
          <w:kern w:val="0"/>
          <w:sz w:val="27"/>
          <w:szCs w:val="27"/>
        </w:rPr>
        <w:t>作出</w:t>
      </w:r>
      <w:proofErr w:type="gramEnd"/>
      <w:r w:rsidRPr="002E54BB">
        <w:rPr>
          <w:rFonts w:ascii="微软雅黑" w:eastAsia="微软雅黑" w:hAnsi="微软雅黑" w:cs="宋体" w:hint="eastAsia"/>
          <w:color w:val="4B4B4B"/>
          <w:kern w:val="0"/>
          <w:sz w:val="27"/>
          <w:szCs w:val="27"/>
        </w:rPr>
        <w:t>重要贡献。</w:t>
      </w:r>
    </w:p>
    <w:p w14:paraId="5B6F4EF0"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lastRenderedPageBreak/>
        <w:t xml:space="preserve">　　第十五条 技术发明奖的主要完成单位是指对该项技术发明的完成起重要作用或实施该发明技术的单位，一般为主要完成人完成该项技术发明时所在的单位。</w:t>
      </w:r>
    </w:p>
    <w:p w14:paraId="5834218E"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第十六条 科学技术进步奖授予在推广应用先进科学技术成果、完成重要科学技术工程计划项目等方面</w:t>
      </w:r>
      <w:proofErr w:type="gramStart"/>
      <w:r w:rsidRPr="002E54BB">
        <w:rPr>
          <w:rFonts w:ascii="微软雅黑" w:eastAsia="微软雅黑" w:hAnsi="微软雅黑" w:cs="宋体" w:hint="eastAsia"/>
          <w:color w:val="4B4B4B"/>
          <w:kern w:val="0"/>
          <w:sz w:val="27"/>
          <w:szCs w:val="27"/>
        </w:rPr>
        <w:t>作出</w:t>
      </w:r>
      <w:proofErr w:type="gramEnd"/>
      <w:r w:rsidRPr="002E54BB">
        <w:rPr>
          <w:rFonts w:ascii="微软雅黑" w:eastAsia="微软雅黑" w:hAnsi="微软雅黑" w:cs="宋体" w:hint="eastAsia"/>
          <w:color w:val="4B4B4B"/>
          <w:kern w:val="0"/>
          <w:sz w:val="27"/>
          <w:szCs w:val="27"/>
        </w:rPr>
        <w:t>创造性贡献，或在推进国防现代化建设、保障国家安全方面</w:t>
      </w:r>
      <w:proofErr w:type="gramStart"/>
      <w:r w:rsidRPr="002E54BB">
        <w:rPr>
          <w:rFonts w:ascii="微软雅黑" w:eastAsia="微软雅黑" w:hAnsi="微软雅黑" w:cs="宋体" w:hint="eastAsia"/>
          <w:color w:val="4B4B4B"/>
          <w:kern w:val="0"/>
          <w:sz w:val="27"/>
          <w:szCs w:val="27"/>
        </w:rPr>
        <w:t>作出</w:t>
      </w:r>
      <w:proofErr w:type="gramEnd"/>
      <w:r w:rsidRPr="002E54BB">
        <w:rPr>
          <w:rFonts w:ascii="微软雅黑" w:eastAsia="微软雅黑" w:hAnsi="微软雅黑" w:cs="宋体" w:hint="eastAsia"/>
          <w:color w:val="4B4B4B"/>
          <w:kern w:val="0"/>
          <w:sz w:val="27"/>
          <w:szCs w:val="27"/>
        </w:rPr>
        <w:t>重大科学技术贡献的个人和单位。</w:t>
      </w:r>
    </w:p>
    <w:p w14:paraId="62F832A7"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科学技术进步奖的成果应同时具备下列条件：</w:t>
      </w:r>
    </w:p>
    <w:p w14:paraId="66BC2A59"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一）技术创新性突出，技术经济指标先进。在技术上有创新，特别是在高新技术领域进行自主创新，形成了产业的主导技术和成熟产品，或者应用高新技术对传统产业进行装备和改造，通过技术创新，提升传统产业，增加行业的技术含量；技术难度较大，解决了行业发展中的热点、难点和关键问题；总体技术水平和主要技术经济指标达到了行业领先水平。</w:t>
      </w:r>
    </w:p>
    <w:p w14:paraId="5BB197EF"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（二）经转化，经济效益或者社会效益显著。所开发的成果经过2年以上的实施应用，产生了明显的经济效益或者社会效益，实现了技术创新的市场价值或者社会价值，为经济建设、社会发展和国家安全</w:t>
      </w:r>
      <w:proofErr w:type="gramStart"/>
      <w:r w:rsidRPr="002E54BB">
        <w:rPr>
          <w:rFonts w:ascii="微软雅黑" w:eastAsia="微软雅黑" w:hAnsi="微软雅黑" w:cs="宋体" w:hint="eastAsia"/>
          <w:color w:val="4B4B4B"/>
          <w:kern w:val="0"/>
          <w:sz w:val="27"/>
          <w:szCs w:val="27"/>
        </w:rPr>
        <w:t>作出</w:t>
      </w:r>
      <w:proofErr w:type="gramEnd"/>
      <w:r w:rsidRPr="002E54BB">
        <w:rPr>
          <w:rFonts w:ascii="微软雅黑" w:eastAsia="微软雅黑" w:hAnsi="微软雅黑" w:cs="宋体" w:hint="eastAsia"/>
          <w:color w:val="4B4B4B"/>
          <w:kern w:val="0"/>
          <w:sz w:val="27"/>
          <w:szCs w:val="27"/>
        </w:rPr>
        <w:t>了很大贡献。</w:t>
      </w:r>
    </w:p>
    <w:p w14:paraId="471E927A"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三）推动行业科技进步作用明显。成果的转化程度高，具有较强的示范、带动和扩散能力，提高了行业技术水平、竞争能力和系统创新能力，促进了产业结构的调整、优化、升级及产品的更新换代，对行业的发展具有很大作用。</w:t>
      </w:r>
    </w:p>
    <w:p w14:paraId="7AE62650"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lastRenderedPageBreak/>
        <w:t xml:space="preserve">　　第十七条 科学技术进步奖的主要完成人应当具备下列条件之一：</w:t>
      </w:r>
    </w:p>
    <w:p w14:paraId="6A58BCA7"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（一）在提出和确定项目的总体技术方案中</w:t>
      </w:r>
      <w:proofErr w:type="gramStart"/>
      <w:r w:rsidRPr="002E54BB">
        <w:rPr>
          <w:rFonts w:ascii="微软雅黑" w:eastAsia="微软雅黑" w:hAnsi="微软雅黑" w:cs="宋体" w:hint="eastAsia"/>
          <w:color w:val="4B4B4B"/>
          <w:kern w:val="0"/>
          <w:sz w:val="27"/>
          <w:szCs w:val="27"/>
        </w:rPr>
        <w:t>作出</w:t>
      </w:r>
      <w:proofErr w:type="gramEnd"/>
      <w:r w:rsidRPr="002E54BB">
        <w:rPr>
          <w:rFonts w:ascii="微软雅黑" w:eastAsia="微软雅黑" w:hAnsi="微软雅黑" w:cs="宋体" w:hint="eastAsia"/>
          <w:color w:val="4B4B4B"/>
          <w:kern w:val="0"/>
          <w:sz w:val="27"/>
          <w:szCs w:val="27"/>
        </w:rPr>
        <w:t>重要贡献；</w:t>
      </w:r>
    </w:p>
    <w:p w14:paraId="694A3A97"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（二）在关键技术和疑难问题的解决中</w:t>
      </w:r>
      <w:proofErr w:type="gramStart"/>
      <w:r w:rsidRPr="002E54BB">
        <w:rPr>
          <w:rFonts w:ascii="微软雅黑" w:eastAsia="微软雅黑" w:hAnsi="微软雅黑" w:cs="宋体" w:hint="eastAsia"/>
          <w:color w:val="4B4B4B"/>
          <w:kern w:val="0"/>
          <w:sz w:val="27"/>
          <w:szCs w:val="27"/>
        </w:rPr>
        <w:t>作出</w:t>
      </w:r>
      <w:proofErr w:type="gramEnd"/>
      <w:r w:rsidRPr="002E54BB">
        <w:rPr>
          <w:rFonts w:ascii="微软雅黑" w:eastAsia="微软雅黑" w:hAnsi="微软雅黑" w:cs="宋体" w:hint="eastAsia"/>
          <w:color w:val="4B4B4B"/>
          <w:kern w:val="0"/>
          <w:sz w:val="27"/>
          <w:szCs w:val="27"/>
        </w:rPr>
        <w:t>重要贡献；</w:t>
      </w:r>
    </w:p>
    <w:p w14:paraId="5FB6B095"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（三）在成果转化和应用推广过程中</w:t>
      </w:r>
      <w:proofErr w:type="gramStart"/>
      <w:r w:rsidRPr="002E54BB">
        <w:rPr>
          <w:rFonts w:ascii="微软雅黑" w:eastAsia="微软雅黑" w:hAnsi="微软雅黑" w:cs="宋体" w:hint="eastAsia"/>
          <w:color w:val="4B4B4B"/>
          <w:kern w:val="0"/>
          <w:sz w:val="27"/>
          <w:szCs w:val="27"/>
        </w:rPr>
        <w:t>作出</w:t>
      </w:r>
      <w:proofErr w:type="gramEnd"/>
      <w:r w:rsidRPr="002E54BB">
        <w:rPr>
          <w:rFonts w:ascii="微软雅黑" w:eastAsia="微软雅黑" w:hAnsi="微软雅黑" w:cs="宋体" w:hint="eastAsia"/>
          <w:color w:val="4B4B4B"/>
          <w:kern w:val="0"/>
          <w:sz w:val="27"/>
          <w:szCs w:val="27"/>
        </w:rPr>
        <w:t>重要贡献；</w:t>
      </w:r>
    </w:p>
    <w:p w14:paraId="7EA13C63"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（四）在高新技术产业化的技术实施过程中</w:t>
      </w:r>
      <w:proofErr w:type="gramStart"/>
      <w:r w:rsidRPr="002E54BB">
        <w:rPr>
          <w:rFonts w:ascii="微软雅黑" w:eastAsia="微软雅黑" w:hAnsi="微软雅黑" w:cs="宋体" w:hint="eastAsia"/>
          <w:color w:val="4B4B4B"/>
          <w:kern w:val="0"/>
          <w:sz w:val="27"/>
          <w:szCs w:val="27"/>
        </w:rPr>
        <w:t>作出</w:t>
      </w:r>
      <w:proofErr w:type="gramEnd"/>
      <w:r w:rsidRPr="002E54BB">
        <w:rPr>
          <w:rFonts w:ascii="微软雅黑" w:eastAsia="微软雅黑" w:hAnsi="微软雅黑" w:cs="宋体" w:hint="eastAsia"/>
          <w:color w:val="4B4B4B"/>
          <w:kern w:val="0"/>
          <w:sz w:val="27"/>
          <w:szCs w:val="27"/>
        </w:rPr>
        <w:t>重要贡献。</w:t>
      </w:r>
    </w:p>
    <w:p w14:paraId="0A969043"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第十八条 科学技术进步奖的主要完成单位是指在项目研制、开发、投产应用和推广过程中提供技术、设备和人员等条件，对成果的完成起到重要作用的单位，一般为主要完成人完成该成果时所在的单位。行政管理部门一般不得作为主要完成单位。</w:t>
      </w:r>
    </w:p>
    <w:p w14:paraId="4D291C34"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第十九条 青年科学奖授予已经取得突出原创性学术成果、具有赶超或保持国际先进水平能力的青年学者。青年科学奖候选人应同时符合下列条件：</w:t>
      </w:r>
    </w:p>
    <w:p w14:paraId="3D2BC3C4"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（一）为在校青年教师，在国内高校连续工作3年以上，被提名当年未满40周岁（至1月1日）；</w:t>
      </w:r>
    </w:p>
    <w:p w14:paraId="53021DFA"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（二）长期从事科技创新，并取得了有较大影响的原创性成果；</w:t>
      </w:r>
    </w:p>
    <w:p w14:paraId="1344EF9E"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（三）具备勇于创新的科学精神、良好的科学道德、扎实的学术素养和高尚的师德风尚；</w:t>
      </w:r>
    </w:p>
    <w:p w14:paraId="56A9342C"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（四）潜心研究工作，积极开展人才培养，具有独立开展研究的能力与较强的科研发展潜力。</w:t>
      </w:r>
    </w:p>
    <w:p w14:paraId="34436988"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第二十条 高等学校科学研究优秀成果奖（科学技术）坚持科技贡献为科技成果评价的主要依据，同时充分考虑科技成果在提高人才培养和教学质量，以及科学普及、师德风尚等方面所发挥的作用。在科</w:t>
      </w:r>
      <w:r w:rsidRPr="002E54BB">
        <w:rPr>
          <w:rFonts w:ascii="微软雅黑" w:eastAsia="微软雅黑" w:hAnsi="微软雅黑" w:cs="宋体" w:hint="eastAsia"/>
          <w:color w:val="4B4B4B"/>
          <w:kern w:val="0"/>
          <w:sz w:val="27"/>
          <w:szCs w:val="27"/>
        </w:rPr>
        <w:lastRenderedPageBreak/>
        <w:t>技成果水平基本一致的情况下，对同时在教书育人或科学普及方面也</w:t>
      </w:r>
      <w:proofErr w:type="gramStart"/>
      <w:r w:rsidRPr="002E54BB">
        <w:rPr>
          <w:rFonts w:ascii="微软雅黑" w:eastAsia="微软雅黑" w:hAnsi="微软雅黑" w:cs="宋体" w:hint="eastAsia"/>
          <w:color w:val="4B4B4B"/>
          <w:kern w:val="0"/>
          <w:sz w:val="27"/>
          <w:szCs w:val="27"/>
        </w:rPr>
        <w:t>作出</w:t>
      </w:r>
      <w:proofErr w:type="gramEnd"/>
      <w:r w:rsidRPr="002E54BB">
        <w:rPr>
          <w:rFonts w:ascii="微软雅黑" w:eastAsia="微软雅黑" w:hAnsi="微软雅黑" w:cs="宋体" w:hint="eastAsia"/>
          <w:color w:val="4B4B4B"/>
          <w:kern w:val="0"/>
          <w:sz w:val="27"/>
          <w:szCs w:val="27"/>
        </w:rPr>
        <w:t>贡献的教师和科技工作者取得的成果给予优先奖励。</w:t>
      </w:r>
    </w:p>
    <w:p w14:paraId="19344F50" w14:textId="77777777" w:rsidR="002E54BB" w:rsidRPr="002E54BB" w:rsidRDefault="002E54BB" w:rsidP="002E54BB">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b/>
          <w:bCs/>
          <w:color w:val="4B4B4B"/>
          <w:kern w:val="0"/>
          <w:sz w:val="27"/>
          <w:szCs w:val="27"/>
          <w:bdr w:val="none" w:sz="0" w:space="0" w:color="auto" w:frame="1"/>
        </w:rPr>
        <w:t>第三章提名、评审和授予</w:t>
      </w:r>
    </w:p>
    <w:p w14:paraId="06D37FCA"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第二十一条 高等学校科学研究优秀成果奖（科学技术）实行定标定额。自然科学奖、技术发明奖、科学技术进步奖设一等奖、二等奖，对于特别优秀的成果可授予特等奖。青年科学奖不设等级。高等学校科学研究优秀成果奖（科学技术）每年奖励总数不超过310项。</w:t>
      </w:r>
    </w:p>
    <w:p w14:paraId="7ADA260C"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第二十二条 高等学校科学研究优秀成果奖（科学技术）自然科学奖、技术发明奖、科学技术进步奖候选项目由相关单位或专家按以下程序向奖励工作办公室提名：</w:t>
      </w:r>
    </w:p>
    <w:p w14:paraId="1DF28702"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（一）中央部委所属高等学校的各类成果，可由学校直接提名；</w:t>
      </w:r>
    </w:p>
    <w:p w14:paraId="7C3219E3"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（二）地方高等学校的各类成果，可由省、自治区、直辖市教育厅（教委）提名；</w:t>
      </w:r>
    </w:p>
    <w:p w14:paraId="29180237"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（三）三名及以上中国科学院院士、中国工程院院士可联合提名。</w:t>
      </w:r>
    </w:p>
    <w:p w14:paraId="1919CF6D"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第二十三条 青年科学奖候选人由以下单位或专家向奖励工作办公室提名：</w:t>
      </w:r>
    </w:p>
    <w:p w14:paraId="0E373B1A"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（一）教育部科学技术委员会各学部；</w:t>
      </w:r>
    </w:p>
    <w:p w14:paraId="77E31841"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（二）中国科协所属的有关全国学会；</w:t>
      </w:r>
    </w:p>
    <w:p w14:paraId="5E265E36"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（三）有关高等学校校长；</w:t>
      </w:r>
    </w:p>
    <w:p w14:paraId="00F92D57"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（四）中国科学院院士、中国工程院院士（三名及以上联合提名）。</w:t>
      </w:r>
    </w:p>
    <w:p w14:paraId="724D0F69"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lastRenderedPageBreak/>
        <w:t xml:space="preserve">　　第二十四条 候选项目有下列情形之一的，不得提名高等学校科学研究优秀成果奖（科学技术）：</w:t>
      </w:r>
    </w:p>
    <w:p w14:paraId="115520D1"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（一）相关成果已获得或正在申报国家级、省部级科学技术奖的；</w:t>
      </w:r>
    </w:p>
    <w:p w14:paraId="09D89FB6"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（二）相关成果在知识产权归属以及完成单位、完成人署名等方面存在争议，尚未解决的；</w:t>
      </w:r>
    </w:p>
    <w:p w14:paraId="5673BBEB"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（三）相关技术内容依照有关法律、法规规定必须取得有关许可证，或直接关系到人身和社会安全、公共利益的项目，尚未获得行政主管部门批准的；</w:t>
      </w:r>
    </w:p>
    <w:p w14:paraId="30FD060E"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（四）相关成果经评审未授奖且无实质性进展的。</w:t>
      </w:r>
    </w:p>
    <w:p w14:paraId="75DE1F33"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第二十五条 高等学校科学研究优秀成果奖（科学技术）获奖项目完成人，获奖后须间隔一定年份后方可作为提名项目的完成人，同一人同</w:t>
      </w:r>
      <w:proofErr w:type="gramStart"/>
      <w:r w:rsidRPr="002E54BB">
        <w:rPr>
          <w:rFonts w:ascii="微软雅黑" w:eastAsia="微软雅黑" w:hAnsi="微软雅黑" w:cs="宋体" w:hint="eastAsia"/>
          <w:color w:val="4B4B4B"/>
          <w:kern w:val="0"/>
          <w:sz w:val="27"/>
          <w:szCs w:val="27"/>
        </w:rPr>
        <w:t>一</w:t>
      </w:r>
      <w:proofErr w:type="gramEnd"/>
      <w:r w:rsidRPr="002E54BB">
        <w:rPr>
          <w:rFonts w:ascii="微软雅黑" w:eastAsia="微软雅黑" w:hAnsi="微软雅黑" w:cs="宋体" w:hint="eastAsia"/>
          <w:color w:val="4B4B4B"/>
          <w:kern w:val="0"/>
          <w:sz w:val="27"/>
          <w:szCs w:val="27"/>
        </w:rPr>
        <w:t>年度只能作为一个候选项目的完成人。</w:t>
      </w:r>
    </w:p>
    <w:p w14:paraId="655FD8BE"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第二十六条 提名单位或专家应按规定的统一格式填写候选项目或候选人提名书，并提供真实、准确的证明材料，报送奖励工作办公室。</w:t>
      </w:r>
    </w:p>
    <w:p w14:paraId="290ADC8C"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第二十七条 奖励工作办公室负责对提名书及相关材料进行形式审查。</w:t>
      </w:r>
    </w:p>
    <w:p w14:paraId="20BBB370"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第二十八条 评审委员会对候选项目和候选人进行评审，并根据评审结果向奖励委员会提出授奖建议。</w:t>
      </w:r>
    </w:p>
    <w:p w14:paraId="5BDF9B97"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第二十九条 奖励委员会对评审委员会的授奖建议进行审定，</w:t>
      </w:r>
      <w:proofErr w:type="gramStart"/>
      <w:r w:rsidRPr="002E54BB">
        <w:rPr>
          <w:rFonts w:ascii="微软雅黑" w:eastAsia="微软雅黑" w:hAnsi="微软雅黑" w:cs="宋体" w:hint="eastAsia"/>
          <w:color w:val="4B4B4B"/>
          <w:kern w:val="0"/>
          <w:sz w:val="27"/>
          <w:szCs w:val="27"/>
        </w:rPr>
        <w:t>作出</w:t>
      </w:r>
      <w:proofErr w:type="gramEnd"/>
      <w:r w:rsidRPr="002E54BB">
        <w:rPr>
          <w:rFonts w:ascii="微软雅黑" w:eastAsia="微软雅黑" w:hAnsi="微软雅黑" w:cs="宋体" w:hint="eastAsia"/>
          <w:color w:val="4B4B4B"/>
          <w:kern w:val="0"/>
          <w:sz w:val="27"/>
          <w:szCs w:val="27"/>
        </w:rPr>
        <w:t>授奖决议。</w:t>
      </w:r>
    </w:p>
    <w:p w14:paraId="2C60C9C5"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lastRenderedPageBreak/>
        <w:t xml:space="preserve">　　第三十条 奖励委员会</w:t>
      </w:r>
      <w:proofErr w:type="gramStart"/>
      <w:r w:rsidRPr="002E54BB">
        <w:rPr>
          <w:rFonts w:ascii="微软雅黑" w:eastAsia="微软雅黑" w:hAnsi="微软雅黑" w:cs="宋体" w:hint="eastAsia"/>
          <w:color w:val="4B4B4B"/>
          <w:kern w:val="0"/>
          <w:sz w:val="27"/>
          <w:szCs w:val="27"/>
        </w:rPr>
        <w:t>作出</w:t>
      </w:r>
      <w:proofErr w:type="gramEnd"/>
      <w:r w:rsidRPr="002E54BB">
        <w:rPr>
          <w:rFonts w:ascii="微软雅黑" w:eastAsia="微软雅黑" w:hAnsi="微软雅黑" w:cs="宋体" w:hint="eastAsia"/>
          <w:color w:val="4B4B4B"/>
          <w:kern w:val="0"/>
          <w:sz w:val="27"/>
          <w:szCs w:val="27"/>
        </w:rPr>
        <w:t>的授奖决议报教育部批准。教育部对获奖个人和单位授奖，并颁发证书。</w:t>
      </w:r>
    </w:p>
    <w:p w14:paraId="18296336"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第三十一条 高等学校科学研究优秀成果奖（科学技术）提名和评审的规则、程序和结果等信息按程序向社会公布，接受社会监督。</w:t>
      </w:r>
    </w:p>
    <w:p w14:paraId="06CFBD87"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涉及国防、国家安全方面的成果，应当严格遵守国家保密法律法规的有关规定，加强保密管理，在适当范围内公布。</w:t>
      </w:r>
    </w:p>
    <w:p w14:paraId="6AA68C47" w14:textId="77777777" w:rsidR="002E54BB" w:rsidRPr="002E54BB" w:rsidRDefault="002E54BB" w:rsidP="002E54BB">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b/>
          <w:bCs/>
          <w:color w:val="4B4B4B"/>
          <w:kern w:val="0"/>
          <w:sz w:val="27"/>
          <w:szCs w:val="27"/>
          <w:bdr w:val="none" w:sz="0" w:space="0" w:color="auto" w:frame="1"/>
        </w:rPr>
        <w:t>第四章 评定标准</w:t>
      </w:r>
    </w:p>
    <w:p w14:paraId="12606E64"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第三十二条 自然科学奖的评定标准如下：</w:t>
      </w:r>
    </w:p>
    <w:p w14:paraId="1877A9B4"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一）在科学上取得突破性进展，发现的科学现象、揭示的科学规律、提出的学术观点或研究方法为国内外学术界所公认和广泛引用，推动了本学科或其分支学科或相关学科的发展，或者对经济建设、社会发展有重大影响的，可评为一等奖；</w:t>
      </w:r>
    </w:p>
    <w:p w14:paraId="41B61AC8"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二）在科学上取得重要进展，发现的科学现象、揭示的科学规律、提出的学术观点或研究方法为国内外学术界所公认和引用，推动了本学科或者其分支学科的发展，或者对经济建设、社会发展有较大影响的，可评为二等奖；</w:t>
      </w:r>
    </w:p>
    <w:p w14:paraId="022E53EF"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（三）对于原始性创新特别突出、具有特别重大科学价值、在国际相关学术领域中具有引领作用、在国内外具有重大影响的特别重大的科学发现，可评为特等奖。</w:t>
      </w:r>
    </w:p>
    <w:p w14:paraId="4656B32B"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第三十三条 技术发明奖的评定标准如下：</w:t>
      </w:r>
    </w:p>
    <w:p w14:paraId="07244D12"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（一）属国内外首创的重要技术发明，技术思路独特，技术上有很大的创新，技术经济指标达到了国际同类技术的领先水平，推动了</w:t>
      </w:r>
      <w:r w:rsidRPr="002E54BB">
        <w:rPr>
          <w:rFonts w:ascii="微软雅黑" w:eastAsia="微软雅黑" w:hAnsi="微软雅黑" w:cs="宋体" w:hint="eastAsia"/>
          <w:color w:val="4B4B4B"/>
          <w:kern w:val="0"/>
          <w:sz w:val="27"/>
          <w:szCs w:val="27"/>
        </w:rPr>
        <w:lastRenderedPageBreak/>
        <w:t>相关领域的技术进步，已产生显著的经济效益或者社会效益或具有显著的应用前景，可评为一等奖；</w:t>
      </w:r>
    </w:p>
    <w:p w14:paraId="16AD6ADB"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二）属国内外首创，或者国内外已有但尚未公开的主要技术发明，技术思路新颖，技术上有较大的创新，技术经济指标达到了国际同类技术的先进水平，对本领域的技术进步有推动作用，并产生了明显的经济效益、社会效益或具有明显的应用前景，可评为二等奖；</w:t>
      </w:r>
    </w:p>
    <w:p w14:paraId="15E919B2"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（三）对原始性创新特别突出、主要技术经济指标显著优于国内外同类技术或者产品，并取得重大经济或者社会效益的特别重大的技术发明，可评为特等奖。</w:t>
      </w:r>
    </w:p>
    <w:p w14:paraId="2A8B75BE"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第三十四条 科学技术进步奖从技术开发、社会公益、国家安全三个方面制定评定标准，分别为：</w:t>
      </w:r>
    </w:p>
    <w:p w14:paraId="4330B6B7"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一）技术开发：在关键技术和系统集成上有重要创新，技术难度大，总体技术水平和主要技术经济指标达到了国际同类技术的先进水平，市场竞争力强，成果转化程度高，取得了显著的经济效益，对行业的技术进步和产业结构优化升级有很大作用的，可评为一等奖；在关键技术和系统集成上有较大创新，技术难度较大，总体技术水平和主要技术经济指标达到了国内同类技术的领先水平，并接近国际同类技术的先进水平，市场竞争力较强，成果转化程度较高，取得了明显的经济效益，对行业的技术进步和产业结构调整有较大意义的，可评为二等奖。</w:t>
      </w:r>
    </w:p>
    <w:p w14:paraId="3EDE6944"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（二）社会公益：在关键技术和系统集成上有重要创新，技术难度大，总体技术水平和主要技术指标达到了国际同类技术的先进水</w:t>
      </w:r>
      <w:r w:rsidRPr="002E54BB">
        <w:rPr>
          <w:rFonts w:ascii="微软雅黑" w:eastAsia="微软雅黑" w:hAnsi="微软雅黑" w:cs="宋体" w:hint="eastAsia"/>
          <w:color w:val="4B4B4B"/>
          <w:kern w:val="0"/>
          <w:sz w:val="27"/>
          <w:szCs w:val="27"/>
        </w:rPr>
        <w:lastRenderedPageBreak/>
        <w:t>平，并在行业得到广泛应用，取得了显著的社会效益，对科技发展和社会进步有很大意义的，可评为一等奖；在关键技术和系统集成上有较大创新，技术难度较大，总体技术水平和主要技术指标达到了国内同类技术的领先水平，并接近国际同类技术的先进水平，在行业较大范围应用，取得了明显的社会效益，对科技发展和社会进步有较大意义的，可评为二等奖。</w:t>
      </w:r>
    </w:p>
    <w:p w14:paraId="757926EC"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三）国家安全：在关键技术和系统集成上有重要创新，技术难度大，总体技术达到国际同类技术的先进水平，应用效果突出，对国防建设和保障国家安全具有很大作用的，可评为一等奖；在关键技术和系统集成上有较大创新，技术难度较大，总体技术达到国内同类技术的领先水平，并接近国际同类技术的先进水平，应用效果突出，对国防建设和保障国家安全有较大作用的，可评为二等奖。</w:t>
      </w:r>
    </w:p>
    <w:p w14:paraId="43D7280A"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对于技术创新性特别突出、经济效益或者社会效益特别显著、推动行业科技进步特别明显的项目，可评为特等奖。</w:t>
      </w:r>
    </w:p>
    <w:p w14:paraId="3027EEA9"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第三十五条 青年科学奖的评定标准如下：</w:t>
      </w:r>
    </w:p>
    <w:p w14:paraId="06FB99DF"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（一）致力于科技前沿，独立开展研究工作，创新能力强，学风严谨，作风扎实；</w:t>
      </w:r>
    </w:p>
    <w:p w14:paraId="7D4AB6A2"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（二）取得重大原创性成果，产生了显著的国际学术影响，推动经济社会发展，在国内同领域同龄人中学术水平居于前列；</w:t>
      </w:r>
    </w:p>
    <w:p w14:paraId="364D4EA7"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（三）学术思想活跃，具有很好的学术发展前景；</w:t>
      </w:r>
    </w:p>
    <w:p w14:paraId="4ECF226D"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（四）坚持立德树人，积极开展人才培养，并取得显著成绩。</w:t>
      </w:r>
    </w:p>
    <w:p w14:paraId="7B688D8E" w14:textId="77777777" w:rsidR="002E54BB" w:rsidRPr="002E54BB" w:rsidRDefault="002E54BB" w:rsidP="002E54BB">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b/>
          <w:bCs/>
          <w:color w:val="4B4B4B"/>
          <w:kern w:val="0"/>
          <w:sz w:val="27"/>
          <w:szCs w:val="27"/>
          <w:bdr w:val="none" w:sz="0" w:space="0" w:color="auto" w:frame="1"/>
        </w:rPr>
        <w:t>第五章 异议处理</w:t>
      </w:r>
    </w:p>
    <w:p w14:paraId="750B783E"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lastRenderedPageBreak/>
        <w:t xml:space="preserve">　　第三十六条 高等学校科学研究优秀成果奖（科学技术）接受社会监督，实行异议处理制度。任何单位或个人对公示的候选项目和候选人如有异议，在规定的公示期内可向异议受理部门书面提出。逾期提出的异议原则上不予受理。</w:t>
      </w:r>
    </w:p>
    <w:p w14:paraId="5410E5DF"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第三十七条 提名项目正式报送奖励工作办公室前提出的异议，由提名单位或专家处理。提名项目通过形式审查后提出的异议，由奖励工作办公室会同有关提名单位或者提名专家共同处理。涉及国家安全成果的异议，由奖励工作办公室会同有关部门处理。</w:t>
      </w:r>
    </w:p>
    <w:p w14:paraId="274F85E3"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第三十八条 涉及异议的任何一方应当积极配合异议处理单位和人员对异议进行处理，不得推诿或延误。</w:t>
      </w:r>
    </w:p>
    <w:p w14:paraId="30D02231"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第三十九条 参加处理异议问题的单位和人员，应当依法依规、客观公正，并严守秘密。</w:t>
      </w:r>
    </w:p>
    <w:p w14:paraId="3BBC8BA4" w14:textId="77777777" w:rsidR="002E54BB" w:rsidRPr="002E54BB" w:rsidRDefault="002E54BB" w:rsidP="002E54BB">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b/>
          <w:bCs/>
          <w:color w:val="4B4B4B"/>
          <w:kern w:val="0"/>
          <w:sz w:val="27"/>
          <w:szCs w:val="27"/>
          <w:bdr w:val="none" w:sz="0" w:space="0" w:color="auto" w:frame="1"/>
        </w:rPr>
        <w:t>第六章 罚则</w:t>
      </w:r>
    </w:p>
    <w:p w14:paraId="4B45E440"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第四十条 获奖者剽窃、侵夺他人的发现、发明或者其他科学技术成果的，或者以其他不正当手段骗取高等学校科学研究优秀成果奖（科学技术）的，由教育部撤销其奖励、追回证书等，并责成所在单位依法依规给</w:t>
      </w:r>
      <w:proofErr w:type="gramStart"/>
      <w:r w:rsidRPr="002E54BB">
        <w:rPr>
          <w:rFonts w:ascii="微软雅黑" w:eastAsia="微软雅黑" w:hAnsi="微软雅黑" w:cs="宋体" w:hint="eastAsia"/>
          <w:color w:val="4B4B4B"/>
          <w:kern w:val="0"/>
          <w:sz w:val="27"/>
          <w:szCs w:val="27"/>
        </w:rPr>
        <w:t>予处理</w:t>
      </w:r>
      <w:proofErr w:type="gramEnd"/>
      <w:r w:rsidRPr="002E54BB">
        <w:rPr>
          <w:rFonts w:ascii="微软雅黑" w:eastAsia="微软雅黑" w:hAnsi="微软雅黑" w:cs="宋体" w:hint="eastAsia"/>
          <w:color w:val="4B4B4B"/>
          <w:kern w:val="0"/>
          <w:sz w:val="27"/>
          <w:szCs w:val="27"/>
        </w:rPr>
        <w:t>。</w:t>
      </w:r>
    </w:p>
    <w:p w14:paraId="535244A3"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第四十一条 提名单位或专家提供虚假数据、材料，协助他人骗取高等学校科学研究优秀成果奖（科学技术）的，教育部视情节轻重予以公开通报、暂停或者取消提名资格等处理，并记录不良信誉，责成所在单位依法依规给</w:t>
      </w:r>
      <w:proofErr w:type="gramStart"/>
      <w:r w:rsidRPr="002E54BB">
        <w:rPr>
          <w:rFonts w:ascii="微软雅黑" w:eastAsia="微软雅黑" w:hAnsi="微软雅黑" w:cs="宋体" w:hint="eastAsia"/>
          <w:color w:val="4B4B4B"/>
          <w:kern w:val="0"/>
          <w:sz w:val="27"/>
          <w:szCs w:val="27"/>
        </w:rPr>
        <w:t>予处理</w:t>
      </w:r>
      <w:proofErr w:type="gramEnd"/>
      <w:r w:rsidRPr="002E54BB">
        <w:rPr>
          <w:rFonts w:ascii="微软雅黑" w:eastAsia="微软雅黑" w:hAnsi="微软雅黑" w:cs="宋体" w:hint="eastAsia"/>
          <w:color w:val="4B4B4B"/>
          <w:kern w:val="0"/>
          <w:sz w:val="27"/>
          <w:szCs w:val="27"/>
        </w:rPr>
        <w:t>。</w:t>
      </w:r>
    </w:p>
    <w:p w14:paraId="162015CE"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lastRenderedPageBreak/>
        <w:t xml:space="preserve">　　第四十二条 评审专家存在违反学术道德和评审纪律等行为的，按照有关规定给予内部或公开通报、暂停或者取消评审专家资格等处理，并记录不良信誉。情节严重的，责成所在单位依法依规给</w:t>
      </w:r>
      <w:proofErr w:type="gramStart"/>
      <w:r w:rsidRPr="002E54BB">
        <w:rPr>
          <w:rFonts w:ascii="微软雅黑" w:eastAsia="微软雅黑" w:hAnsi="微软雅黑" w:cs="宋体" w:hint="eastAsia"/>
          <w:color w:val="4B4B4B"/>
          <w:kern w:val="0"/>
          <w:sz w:val="27"/>
          <w:szCs w:val="27"/>
        </w:rPr>
        <w:t>予处理</w:t>
      </w:r>
      <w:proofErr w:type="gramEnd"/>
      <w:r w:rsidRPr="002E54BB">
        <w:rPr>
          <w:rFonts w:ascii="微软雅黑" w:eastAsia="微软雅黑" w:hAnsi="微软雅黑" w:cs="宋体" w:hint="eastAsia"/>
          <w:color w:val="4B4B4B"/>
          <w:kern w:val="0"/>
          <w:sz w:val="27"/>
          <w:szCs w:val="27"/>
        </w:rPr>
        <w:t>。</w:t>
      </w:r>
    </w:p>
    <w:p w14:paraId="67F14B96"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第四十三条 参与高等学校科学研究优秀成果奖（科学技术）评审组织工作的人员在评审活动中存在违规违纪行为的，责成所在单位依法依规给</w:t>
      </w:r>
      <w:proofErr w:type="gramStart"/>
      <w:r w:rsidRPr="002E54BB">
        <w:rPr>
          <w:rFonts w:ascii="微软雅黑" w:eastAsia="微软雅黑" w:hAnsi="微软雅黑" w:cs="宋体" w:hint="eastAsia"/>
          <w:color w:val="4B4B4B"/>
          <w:kern w:val="0"/>
          <w:sz w:val="27"/>
          <w:szCs w:val="27"/>
        </w:rPr>
        <w:t>予处理</w:t>
      </w:r>
      <w:proofErr w:type="gramEnd"/>
      <w:r w:rsidRPr="002E54BB">
        <w:rPr>
          <w:rFonts w:ascii="微软雅黑" w:eastAsia="微软雅黑" w:hAnsi="微软雅黑" w:cs="宋体" w:hint="eastAsia"/>
          <w:color w:val="4B4B4B"/>
          <w:kern w:val="0"/>
          <w:sz w:val="27"/>
          <w:szCs w:val="27"/>
        </w:rPr>
        <w:t>。</w:t>
      </w:r>
    </w:p>
    <w:p w14:paraId="2EEDABD6"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第四十四条 对高等学校科学研究优秀成果奖（科学技术）获奖成果的宣传应当客观、准确，关注科学技术本身，不得以夸大、虚假、模糊宣传误导公众。不得在商业广告中将商品或服务表述为高等学校科学研究优秀成果奖（科学技术）的获奖对象。</w:t>
      </w:r>
    </w:p>
    <w:p w14:paraId="6EE5EB42"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禁止利用高等学校科学研究优秀成果奖（科学技术）提名和评审相关信息，进行各类营销、中介、代理等营利性活动。</w:t>
      </w:r>
    </w:p>
    <w:p w14:paraId="057F3DDD" w14:textId="77777777" w:rsidR="002E54BB" w:rsidRPr="002E54BB" w:rsidRDefault="002E54BB" w:rsidP="002E54BB">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b/>
          <w:bCs/>
          <w:color w:val="4B4B4B"/>
          <w:kern w:val="0"/>
          <w:sz w:val="27"/>
          <w:szCs w:val="27"/>
          <w:bdr w:val="none" w:sz="0" w:space="0" w:color="auto" w:frame="1"/>
        </w:rPr>
        <w:t>第七章 附 则</w:t>
      </w:r>
    </w:p>
    <w:p w14:paraId="7D74F690"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第四十五条 本办法由教育部负责解释。</w:t>
      </w:r>
    </w:p>
    <w:p w14:paraId="0B23E3C2" w14:textId="77777777" w:rsidR="002E54BB" w:rsidRPr="002E54BB" w:rsidRDefault="002E54BB" w:rsidP="002E54B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54BB">
        <w:rPr>
          <w:rFonts w:ascii="微软雅黑" w:eastAsia="微软雅黑" w:hAnsi="微软雅黑" w:cs="宋体" w:hint="eastAsia"/>
          <w:color w:val="4B4B4B"/>
          <w:kern w:val="0"/>
          <w:sz w:val="27"/>
          <w:szCs w:val="27"/>
        </w:rPr>
        <w:t xml:space="preserve">　　第四十六条 本办法自2020年1月1日起施行，2015年2月印发的《高等学校科学研究优秀成果奖（科学技术）奖励办法》（</w:t>
      </w:r>
      <w:proofErr w:type="gramStart"/>
      <w:r w:rsidRPr="002E54BB">
        <w:rPr>
          <w:rFonts w:ascii="微软雅黑" w:eastAsia="微软雅黑" w:hAnsi="微软雅黑" w:cs="宋体" w:hint="eastAsia"/>
          <w:color w:val="4B4B4B"/>
          <w:kern w:val="0"/>
          <w:sz w:val="27"/>
          <w:szCs w:val="27"/>
        </w:rPr>
        <w:t>教技发</w:t>
      </w:r>
      <w:proofErr w:type="gramEnd"/>
      <w:r w:rsidRPr="002E54BB">
        <w:rPr>
          <w:rFonts w:ascii="微软雅黑" w:eastAsia="微软雅黑" w:hAnsi="微软雅黑" w:cs="宋体" w:hint="eastAsia"/>
          <w:color w:val="4B4B4B"/>
          <w:kern w:val="0"/>
          <w:sz w:val="27"/>
          <w:szCs w:val="27"/>
        </w:rPr>
        <w:t>〔2015〕1号）同时废止。</w:t>
      </w:r>
    </w:p>
    <w:p w14:paraId="354BC10B" w14:textId="77777777" w:rsidR="00846397" w:rsidRPr="002E54BB" w:rsidRDefault="00E369E4"/>
    <w:sectPr w:rsidR="00846397" w:rsidRPr="002E54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5FAFA" w14:textId="77777777" w:rsidR="00E369E4" w:rsidRDefault="00E369E4" w:rsidP="002E54BB">
      <w:r>
        <w:separator/>
      </w:r>
    </w:p>
  </w:endnote>
  <w:endnote w:type="continuationSeparator" w:id="0">
    <w:p w14:paraId="55FCD819" w14:textId="77777777" w:rsidR="00E369E4" w:rsidRDefault="00E369E4" w:rsidP="002E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7C7FF" w14:textId="77777777" w:rsidR="00E369E4" w:rsidRDefault="00E369E4" w:rsidP="002E54BB">
      <w:r>
        <w:separator/>
      </w:r>
    </w:p>
  </w:footnote>
  <w:footnote w:type="continuationSeparator" w:id="0">
    <w:p w14:paraId="6CA8F832" w14:textId="77777777" w:rsidR="00E369E4" w:rsidRDefault="00E369E4" w:rsidP="002E54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8C0"/>
    <w:rsid w:val="00035DD3"/>
    <w:rsid w:val="002E54BB"/>
    <w:rsid w:val="003958C0"/>
    <w:rsid w:val="008146CE"/>
    <w:rsid w:val="00E36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54BA0E9-CAA4-402C-B65D-EBEA3488F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E54B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4B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E54BB"/>
    <w:rPr>
      <w:sz w:val="18"/>
      <w:szCs w:val="18"/>
    </w:rPr>
  </w:style>
  <w:style w:type="paragraph" w:styleId="a5">
    <w:name w:val="footer"/>
    <w:basedOn w:val="a"/>
    <w:link w:val="a6"/>
    <w:uiPriority w:val="99"/>
    <w:unhideWhenUsed/>
    <w:rsid w:val="002E54BB"/>
    <w:pPr>
      <w:tabs>
        <w:tab w:val="center" w:pos="4153"/>
        <w:tab w:val="right" w:pos="8306"/>
      </w:tabs>
      <w:snapToGrid w:val="0"/>
      <w:jc w:val="left"/>
    </w:pPr>
    <w:rPr>
      <w:sz w:val="18"/>
      <w:szCs w:val="18"/>
    </w:rPr>
  </w:style>
  <w:style w:type="character" w:customStyle="1" w:styleId="a6">
    <w:name w:val="页脚 字符"/>
    <w:basedOn w:val="a0"/>
    <w:link w:val="a5"/>
    <w:uiPriority w:val="99"/>
    <w:rsid w:val="002E54BB"/>
    <w:rPr>
      <w:sz w:val="18"/>
      <w:szCs w:val="18"/>
    </w:rPr>
  </w:style>
  <w:style w:type="character" w:customStyle="1" w:styleId="10">
    <w:name w:val="标题 1 字符"/>
    <w:basedOn w:val="a0"/>
    <w:link w:val="1"/>
    <w:uiPriority w:val="9"/>
    <w:rsid w:val="002E54BB"/>
    <w:rPr>
      <w:rFonts w:ascii="宋体" w:eastAsia="宋体" w:hAnsi="宋体" w:cs="宋体"/>
      <w:b/>
      <w:bCs/>
      <w:kern w:val="36"/>
      <w:sz w:val="48"/>
      <w:szCs w:val="48"/>
    </w:rPr>
  </w:style>
  <w:style w:type="paragraph" w:styleId="a7">
    <w:name w:val="Normal (Web)"/>
    <w:basedOn w:val="a"/>
    <w:uiPriority w:val="99"/>
    <w:semiHidden/>
    <w:unhideWhenUsed/>
    <w:rsid w:val="002E54BB"/>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54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043972">
      <w:bodyDiv w:val="1"/>
      <w:marLeft w:val="0"/>
      <w:marRight w:val="0"/>
      <w:marTop w:val="0"/>
      <w:marBottom w:val="0"/>
      <w:divBdr>
        <w:top w:val="none" w:sz="0" w:space="0" w:color="auto"/>
        <w:left w:val="none" w:sz="0" w:space="0" w:color="auto"/>
        <w:bottom w:val="none" w:sz="0" w:space="0" w:color="auto"/>
        <w:right w:val="none" w:sz="0" w:space="0" w:color="auto"/>
      </w:divBdr>
      <w:divsChild>
        <w:div w:id="716776735">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1082</Words>
  <Characters>6170</Characters>
  <Application>Microsoft Office Word</Application>
  <DocSecurity>0</DocSecurity>
  <Lines>51</Lines>
  <Paragraphs>14</Paragraphs>
  <ScaleCrop>false</ScaleCrop>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584312565@qq.com</dc:creator>
  <cp:keywords/>
  <dc:description/>
  <cp:lastModifiedBy>584312565@qq.com</cp:lastModifiedBy>
  <cp:revision>2</cp:revision>
  <dcterms:created xsi:type="dcterms:W3CDTF">2022-04-01T13:29:00Z</dcterms:created>
  <dcterms:modified xsi:type="dcterms:W3CDTF">2022-04-01T13:29:00Z</dcterms:modified>
</cp:coreProperties>
</file>