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7E" w:rsidRDefault="00057A60" w:rsidP="00176CE4">
      <w:pPr>
        <w:jc w:val="center"/>
        <w:rPr>
          <w:rFonts w:ascii="Times New Roman" w:hAnsi="Times New Roman"/>
          <w:b/>
          <w:sz w:val="36"/>
          <w:szCs w:val="36"/>
        </w:rPr>
      </w:pPr>
      <w:r>
        <w:rPr>
          <w:rFonts w:ascii="Times New Roman" w:hAnsi="Times New Roman" w:hint="eastAsia"/>
          <w:b/>
          <w:sz w:val="36"/>
          <w:szCs w:val="36"/>
        </w:rPr>
        <w:t>申报</w:t>
      </w:r>
      <w:r>
        <w:rPr>
          <w:rFonts w:ascii="Times New Roman" w:hAnsi="Times New Roman" w:hint="eastAsia"/>
          <w:b/>
          <w:sz w:val="36"/>
          <w:szCs w:val="36"/>
        </w:rPr>
        <w:t>2022</w:t>
      </w:r>
      <w:r>
        <w:rPr>
          <w:rFonts w:ascii="Times New Roman" w:hAnsi="Times New Roman" w:hint="eastAsia"/>
          <w:b/>
          <w:sz w:val="36"/>
          <w:szCs w:val="36"/>
        </w:rPr>
        <w:t>年度陕西高等学校科学技术研究</w:t>
      </w:r>
    </w:p>
    <w:p w:rsidR="00FF7238" w:rsidRDefault="00057A60" w:rsidP="00176CE4">
      <w:pPr>
        <w:jc w:val="center"/>
        <w:rPr>
          <w:rFonts w:ascii="Times New Roman" w:hAnsi="Times New Roman"/>
          <w:b/>
          <w:sz w:val="36"/>
          <w:szCs w:val="36"/>
        </w:rPr>
      </w:pPr>
      <w:r>
        <w:rPr>
          <w:rFonts w:ascii="Times New Roman" w:hAnsi="Times New Roman" w:hint="eastAsia"/>
          <w:b/>
          <w:sz w:val="36"/>
          <w:szCs w:val="36"/>
        </w:rPr>
        <w:t>优秀成果奖情况公示</w:t>
      </w:r>
    </w:p>
    <w:p w:rsidR="00FF7238" w:rsidRDefault="00FF7238">
      <w:pPr>
        <w:rPr>
          <w:rFonts w:ascii="Times New Roman" w:hAnsi="Times New Roman"/>
          <w:b/>
          <w:sz w:val="36"/>
          <w:szCs w:val="36"/>
        </w:rPr>
      </w:pPr>
    </w:p>
    <w:p w:rsidR="00FF7238" w:rsidRPr="00413283" w:rsidRDefault="00057A60">
      <w:pPr>
        <w:rPr>
          <w:rFonts w:ascii="Times New Roman" w:hAnsi="Times New Roman"/>
          <w:sz w:val="24"/>
          <w:szCs w:val="24"/>
        </w:rPr>
      </w:pPr>
      <w:r>
        <w:rPr>
          <w:rFonts w:ascii="Times New Roman" w:hAnsi="Times New Roman"/>
          <w:b/>
          <w:bCs/>
          <w:sz w:val="28"/>
          <w:szCs w:val="28"/>
        </w:rPr>
        <w:t>项目名称</w:t>
      </w:r>
      <w:r>
        <w:rPr>
          <w:rFonts w:ascii="Times New Roman" w:hAnsi="Times New Roman"/>
          <w:sz w:val="28"/>
          <w:szCs w:val="28"/>
        </w:rPr>
        <w:t>：</w:t>
      </w:r>
      <w:r w:rsidR="00413283" w:rsidRPr="00413283">
        <w:rPr>
          <w:rFonts w:ascii="Times New Roman" w:hAnsi="Times New Roman" w:hint="eastAsia"/>
          <w:sz w:val="24"/>
          <w:szCs w:val="24"/>
        </w:rPr>
        <w:t>风力发电系统能效提升及故障穿越保护关键技术研究与应用</w:t>
      </w:r>
    </w:p>
    <w:p w:rsidR="00FF7238" w:rsidRPr="00413283" w:rsidRDefault="00057A60" w:rsidP="00413283">
      <w:pPr>
        <w:ind w:left="1405" w:hangingChars="500" w:hanging="1405"/>
        <w:rPr>
          <w:rFonts w:ascii="Times New Roman" w:hAnsi="Times New Roman"/>
          <w:sz w:val="24"/>
          <w:szCs w:val="24"/>
        </w:rPr>
      </w:pPr>
      <w:r>
        <w:rPr>
          <w:rFonts w:ascii="Times New Roman" w:hAnsi="Times New Roman"/>
          <w:b/>
          <w:bCs/>
          <w:sz w:val="28"/>
          <w:szCs w:val="28"/>
        </w:rPr>
        <w:t>完成单位：</w:t>
      </w:r>
      <w:r w:rsidR="00413283" w:rsidRPr="00413283">
        <w:rPr>
          <w:rFonts w:ascii="Times New Roman" w:hAnsi="Times New Roman" w:hint="eastAsia"/>
          <w:sz w:val="24"/>
          <w:szCs w:val="24"/>
        </w:rPr>
        <w:t>宝鸡文理学院，</w:t>
      </w:r>
      <w:r w:rsidR="00A6047E" w:rsidRPr="00A6047E">
        <w:rPr>
          <w:rFonts w:ascii="Times New Roman" w:hAnsi="Times New Roman" w:hint="eastAsia"/>
          <w:sz w:val="24"/>
          <w:szCs w:val="24"/>
        </w:rPr>
        <w:t>中海油新能源</w:t>
      </w:r>
      <w:proofErr w:type="gramStart"/>
      <w:r w:rsidR="00A6047E" w:rsidRPr="00A6047E">
        <w:rPr>
          <w:rFonts w:ascii="Times New Roman" w:hAnsi="Times New Roman" w:hint="eastAsia"/>
          <w:sz w:val="24"/>
          <w:szCs w:val="24"/>
        </w:rPr>
        <w:t>琦泉平阴风电</w:t>
      </w:r>
      <w:proofErr w:type="gramEnd"/>
      <w:r w:rsidR="00A6047E" w:rsidRPr="00A6047E">
        <w:rPr>
          <w:rFonts w:ascii="Times New Roman" w:hAnsi="Times New Roman" w:hint="eastAsia"/>
          <w:sz w:val="24"/>
          <w:szCs w:val="24"/>
        </w:rPr>
        <w:t>有限公司</w:t>
      </w:r>
      <w:r w:rsidR="00413283" w:rsidRPr="00413283">
        <w:rPr>
          <w:rFonts w:ascii="Times New Roman" w:hAnsi="Times New Roman" w:hint="eastAsia"/>
          <w:sz w:val="24"/>
          <w:szCs w:val="24"/>
        </w:rPr>
        <w:t>，陕西省地方电力（集团）有限公司宝鸡供电分公司</w:t>
      </w:r>
      <w:r w:rsidR="00F51725">
        <w:rPr>
          <w:rFonts w:ascii="Times New Roman" w:hAnsi="Times New Roman" w:hint="eastAsia"/>
          <w:sz w:val="24"/>
          <w:szCs w:val="24"/>
        </w:rPr>
        <w:t>，陕西师范大学</w:t>
      </w:r>
    </w:p>
    <w:p w:rsidR="00FF7238" w:rsidRPr="00E94A7F" w:rsidRDefault="00057A60" w:rsidP="00096DB3">
      <w:pPr>
        <w:ind w:left="1124" w:hangingChars="400" w:hanging="1124"/>
        <w:rPr>
          <w:rFonts w:ascii="Times New Roman" w:hAnsi="Times New Roman"/>
          <w:sz w:val="24"/>
          <w:szCs w:val="24"/>
        </w:rPr>
      </w:pPr>
      <w:r>
        <w:rPr>
          <w:rFonts w:ascii="Times New Roman" w:hAnsi="Times New Roman"/>
          <w:b/>
          <w:bCs/>
          <w:sz w:val="28"/>
          <w:szCs w:val="28"/>
        </w:rPr>
        <w:t>完成人：</w:t>
      </w:r>
      <w:r w:rsidR="00413283" w:rsidRPr="004B3638">
        <w:rPr>
          <w:rFonts w:ascii="Times New Roman" w:hAnsi="Times New Roman" w:hint="eastAsia"/>
          <w:sz w:val="24"/>
          <w:szCs w:val="24"/>
        </w:rPr>
        <w:t>张文娟，马浩淼，</w:t>
      </w:r>
      <w:r w:rsidR="00FC5934">
        <w:rPr>
          <w:rFonts w:ascii="Times New Roman" w:hAnsi="Times New Roman" w:hint="eastAsia"/>
          <w:sz w:val="24"/>
          <w:szCs w:val="24"/>
        </w:rPr>
        <w:t>张国慨，</w:t>
      </w:r>
      <w:proofErr w:type="gramStart"/>
      <w:r w:rsidR="00E94A7F">
        <w:rPr>
          <w:rFonts w:ascii="Times New Roman" w:hAnsi="Times New Roman" w:hint="eastAsia"/>
          <w:sz w:val="24"/>
          <w:szCs w:val="24"/>
        </w:rPr>
        <w:t>蒙小胖</w:t>
      </w:r>
      <w:proofErr w:type="gramEnd"/>
      <w:r w:rsidR="00E94A7F">
        <w:rPr>
          <w:rFonts w:ascii="Times New Roman" w:hAnsi="Times New Roman" w:hint="eastAsia"/>
          <w:sz w:val="24"/>
          <w:szCs w:val="24"/>
        </w:rPr>
        <w:t>，</w:t>
      </w:r>
      <w:r w:rsidR="00FC5934" w:rsidRPr="00E94A7F">
        <w:rPr>
          <w:rFonts w:ascii="Times New Roman" w:hAnsi="Times New Roman" w:hint="eastAsia"/>
          <w:sz w:val="24"/>
          <w:szCs w:val="24"/>
        </w:rPr>
        <w:t>张飞鸽</w:t>
      </w:r>
      <w:r w:rsidR="00FC5934">
        <w:rPr>
          <w:rFonts w:ascii="Times New Roman" w:hAnsi="Times New Roman" w:hint="eastAsia"/>
          <w:sz w:val="24"/>
          <w:szCs w:val="24"/>
        </w:rPr>
        <w:t>，</w:t>
      </w:r>
      <w:r w:rsidR="00FC5934" w:rsidRPr="00E94A7F">
        <w:rPr>
          <w:rFonts w:ascii="Times New Roman" w:hAnsi="Times New Roman" w:hint="eastAsia"/>
          <w:sz w:val="24"/>
          <w:szCs w:val="24"/>
        </w:rPr>
        <w:t>李雁兵</w:t>
      </w:r>
      <w:r w:rsidR="00FC5934">
        <w:rPr>
          <w:rFonts w:ascii="Times New Roman" w:hAnsi="Times New Roman" w:hint="eastAsia"/>
          <w:sz w:val="24"/>
          <w:szCs w:val="24"/>
        </w:rPr>
        <w:t>，</w:t>
      </w:r>
      <w:r w:rsidR="005E088C" w:rsidRPr="00E94A7F">
        <w:rPr>
          <w:rFonts w:ascii="Times New Roman" w:hAnsi="Times New Roman" w:hint="eastAsia"/>
          <w:sz w:val="24"/>
          <w:szCs w:val="24"/>
        </w:rPr>
        <w:t>王鑫，</w:t>
      </w:r>
      <w:r w:rsidR="00E47D30" w:rsidRPr="00E94A7F">
        <w:rPr>
          <w:rFonts w:ascii="Times New Roman" w:hAnsi="Times New Roman" w:hint="eastAsia"/>
          <w:sz w:val="24"/>
          <w:szCs w:val="24"/>
        </w:rPr>
        <w:t>胡静波，</w:t>
      </w:r>
      <w:r w:rsidR="000715FC" w:rsidRPr="00E94A7F">
        <w:rPr>
          <w:rFonts w:ascii="Times New Roman" w:hAnsi="Times New Roman" w:hint="eastAsia"/>
          <w:sz w:val="24"/>
          <w:szCs w:val="24"/>
        </w:rPr>
        <w:t>韩芝侠</w:t>
      </w:r>
      <w:r w:rsidR="000715FC">
        <w:rPr>
          <w:rFonts w:ascii="Times New Roman" w:hAnsi="Times New Roman" w:hint="eastAsia"/>
          <w:sz w:val="24"/>
          <w:szCs w:val="24"/>
        </w:rPr>
        <w:t>，</w:t>
      </w:r>
      <w:r w:rsidR="00FC5934">
        <w:rPr>
          <w:rFonts w:ascii="Times New Roman" w:hAnsi="Times New Roman" w:hint="eastAsia"/>
          <w:sz w:val="24"/>
          <w:szCs w:val="24"/>
        </w:rPr>
        <w:t>李萌</w:t>
      </w:r>
      <w:r w:rsidR="005E088C" w:rsidRPr="00E94A7F">
        <w:rPr>
          <w:rFonts w:ascii="Times New Roman" w:hAnsi="Times New Roman"/>
          <w:sz w:val="24"/>
          <w:szCs w:val="24"/>
        </w:rPr>
        <w:t xml:space="preserve"> </w:t>
      </w:r>
    </w:p>
    <w:p w:rsidR="00362ADC" w:rsidRDefault="00057A60" w:rsidP="00362ADC">
      <w:pPr>
        <w:spacing w:line="360" w:lineRule="auto"/>
        <w:rPr>
          <w:rFonts w:ascii="Times New Roman" w:hAnsi="Times New Roman"/>
          <w:sz w:val="24"/>
          <w:szCs w:val="24"/>
        </w:rPr>
      </w:pPr>
      <w:r>
        <w:rPr>
          <w:rFonts w:ascii="Times New Roman" w:hAnsi="Times New Roman"/>
          <w:b/>
          <w:bCs/>
          <w:sz w:val="28"/>
          <w:szCs w:val="28"/>
        </w:rPr>
        <w:t>项目简介：</w:t>
      </w:r>
      <w:r w:rsidR="00362ADC" w:rsidRPr="00362ADC">
        <w:rPr>
          <w:rFonts w:ascii="Times New Roman" w:hAnsi="Times New Roman" w:hint="eastAsia"/>
          <w:sz w:val="24"/>
          <w:szCs w:val="24"/>
        </w:rPr>
        <w:t>“碳达峰，碳中和”推进了能源绿色低碳转型。我国风力资源丰富，统计表明，陆上离地</w:t>
      </w:r>
      <w:r w:rsidR="00362ADC" w:rsidRPr="00362ADC">
        <w:rPr>
          <w:rFonts w:ascii="Times New Roman" w:hAnsi="Times New Roman" w:hint="eastAsia"/>
          <w:sz w:val="24"/>
          <w:szCs w:val="24"/>
        </w:rPr>
        <w:t>10m</w:t>
      </w:r>
      <w:r w:rsidR="00362ADC" w:rsidRPr="00362ADC">
        <w:rPr>
          <w:rFonts w:ascii="Times New Roman" w:hAnsi="Times New Roman" w:hint="eastAsia"/>
          <w:sz w:val="24"/>
          <w:szCs w:val="24"/>
        </w:rPr>
        <w:t>高度风能资源总储量约</w:t>
      </w:r>
      <w:r w:rsidR="00362ADC" w:rsidRPr="00362ADC">
        <w:rPr>
          <w:rFonts w:ascii="Times New Roman" w:hAnsi="Times New Roman" w:hint="eastAsia"/>
          <w:sz w:val="24"/>
          <w:szCs w:val="24"/>
        </w:rPr>
        <w:t>43.5</w:t>
      </w:r>
      <w:r w:rsidR="00362ADC" w:rsidRPr="00362ADC">
        <w:rPr>
          <w:rFonts w:ascii="Times New Roman" w:hAnsi="Times New Roman" w:hint="eastAsia"/>
          <w:sz w:val="24"/>
          <w:szCs w:val="24"/>
        </w:rPr>
        <w:t>亿</w:t>
      </w:r>
      <w:r w:rsidR="00362ADC" w:rsidRPr="00362ADC">
        <w:rPr>
          <w:rFonts w:ascii="Times New Roman" w:hAnsi="Times New Roman" w:hint="eastAsia"/>
          <w:sz w:val="24"/>
          <w:szCs w:val="24"/>
        </w:rPr>
        <w:t>kW</w:t>
      </w:r>
      <w:r w:rsidR="00362ADC" w:rsidRPr="00362ADC">
        <w:rPr>
          <w:rFonts w:ascii="Times New Roman" w:hAnsi="Times New Roman" w:hint="eastAsia"/>
          <w:sz w:val="24"/>
          <w:szCs w:val="24"/>
        </w:rPr>
        <w:t>，居世界第</w:t>
      </w:r>
      <w:r w:rsidR="00362ADC" w:rsidRPr="00362ADC">
        <w:rPr>
          <w:rFonts w:ascii="Times New Roman" w:hAnsi="Times New Roman" w:hint="eastAsia"/>
          <w:sz w:val="24"/>
          <w:szCs w:val="24"/>
        </w:rPr>
        <w:t xml:space="preserve"> 1</w:t>
      </w:r>
      <w:r w:rsidR="00362ADC" w:rsidRPr="00362ADC">
        <w:rPr>
          <w:rFonts w:ascii="Times New Roman" w:hAnsi="Times New Roman" w:hint="eastAsia"/>
          <w:sz w:val="24"/>
          <w:szCs w:val="24"/>
        </w:rPr>
        <w:t>位。风力发电作为最具有商业化发展潜力的新能源之一，就目前运行现状来看，普遍存在两个问题：其一，风力发电机风能转化效率不高，</w:t>
      </w:r>
      <w:proofErr w:type="gramStart"/>
      <w:r w:rsidR="00362ADC" w:rsidRPr="00362ADC">
        <w:rPr>
          <w:rFonts w:ascii="Times New Roman" w:hAnsi="Times New Roman" w:hint="eastAsia"/>
          <w:sz w:val="24"/>
          <w:szCs w:val="24"/>
        </w:rPr>
        <w:t>尤其是限负荷</w:t>
      </w:r>
      <w:proofErr w:type="gramEnd"/>
      <w:r w:rsidR="00362ADC" w:rsidRPr="00362ADC">
        <w:rPr>
          <w:rFonts w:ascii="Times New Roman" w:hAnsi="Times New Roman" w:hint="eastAsia"/>
          <w:sz w:val="24"/>
          <w:szCs w:val="24"/>
        </w:rPr>
        <w:t>低风速时的风能利用率较低。其二，近年来，多地风电机组因电网故障导致电压跌落，引起故障穿越保护不利致使大规模风电机组脱网事故发生，造成大量发电系统电能损失，严重影响了主网电压和频率的稳定。同时，电网故障的</w:t>
      </w:r>
      <w:proofErr w:type="gramStart"/>
      <w:r w:rsidR="00362ADC" w:rsidRPr="00362ADC">
        <w:rPr>
          <w:rFonts w:ascii="Times New Roman" w:hAnsi="Times New Roman" w:hint="eastAsia"/>
          <w:sz w:val="24"/>
          <w:szCs w:val="24"/>
        </w:rPr>
        <w:t>强冲击</w:t>
      </w:r>
      <w:proofErr w:type="gramEnd"/>
      <w:r w:rsidR="00362ADC" w:rsidRPr="00362ADC">
        <w:rPr>
          <w:rFonts w:ascii="Times New Roman" w:hAnsi="Times New Roman" w:hint="eastAsia"/>
          <w:sz w:val="24"/>
          <w:szCs w:val="24"/>
        </w:rPr>
        <w:t>极易使风电系统传动机构的齿轮箱发生故障，如何采取有效保护，提升故障穿越期间机组的整体安全性能是风电系统可持续</w:t>
      </w:r>
      <w:r w:rsidR="007A2AFD">
        <w:rPr>
          <w:rFonts w:ascii="Times New Roman" w:hAnsi="Times New Roman" w:hint="eastAsia"/>
          <w:sz w:val="24"/>
          <w:szCs w:val="24"/>
        </w:rPr>
        <w:t>健康</w:t>
      </w:r>
      <w:r w:rsidR="00362ADC" w:rsidRPr="00362ADC">
        <w:rPr>
          <w:rFonts w:ascii="Times New Roman" w:hAnsi="Times New Roman" w:hint="eastAsia"/>
          <w:sz w:val="24"/>
          <w:szCs w:val="24"/>
        </w:rPr>
        <w:t>发展的关键。</w:t>
      </w:r>
    </w:p>
    <w:p w:rsidR="00FF7238" w:rsidRDefault="00362ADC" w:rsidP="00362ADC">
      <w:pPr>
        <w:spacing w:line="360" w:lineRule="auto"/>
        <w:ind w:firstLineChars="200" w:firstLine="480"/>
        <w:rPr>
          <w:rFonts w:ascii="Times New Roman" w:hAnsi="Times New Roman"/>
          <w:sz w:val="24"/>
          <w:szCs w:val="24"/>
        </w:rPr>
      </w:pPr>
      <w:r w:rsidRPr="00362ADC">
        <w:rPr>
          <w:rFonts w:ascii="Times New Roman" w:hAnsi="Times New Roman" w:hint="eastAsia"/>
          <w:sz w:val="24"/>
          <w:szCs w:val="24"/>
        </w:rPr>
        <w:t>项目组在国家自然科学基金委项目、陕西省科技计划工业攻关项目、西安市科技局技术转移促进工程项目等资助下，历时</w:t>
      </w:r>
      <w:r w:rsidRPr="00362ADC">
        <w:rPr>
          <w:rFonts w:ascii="Times New Roman" w:hAnsi="Times New Roman" w:hint="eastAsia"/>
          <w:sz w:val="24"/>
          <w:szCs w:val="24"/>
        </w:rPr>
        <w:t>9</w:t>
      </w:r>
      <w:r w:rsidRPr="00362ADC">
        <w:rPr>
          <w:rFonts w:ascii="Times New Roman" w:hAnsi="Times New Roman" w:hint="eastAsia"/>
          <w:sz w:val="24"/>
          <w:szCs w:val="24"/>
        </w:rPr>
        <w:t>年时间，开展“</w:t>
      </w:r>
      <w:r w:rsidR="00073F8E" w:rsidRPr="00073F8E">
        <w:rPr>
          <w:rFonts w:ascii="Times New Roman" w:hAnsi="Times New Roman" w:hint="eastAsia"/>
          <w:sz w:val="24"/>
          <w:szCs w:val="24"/>
        </w:rPr>
        <w:t>风力发电系统能效提升及故障穿越保护关键技术</w:t>
      </w:r>
      <w:r w:rsidRPr="00362ADC">
        <w:rPr>
          <w:rFonts w:ascii="Times New Roman" w:hAnsi="Times New Roman" w:hint="eastAsia"/>
          <w:sz w:val="24"/>
          <w:szCs w:val="24"/>
        </w:rPr>
        <w:t>”研究</w:t>
      </w:r>
      <w:r w:rsidR="00073F8E" w:rsidRPr="00073F8E">
        <w:rPr>
          <w:rFonts w:ascii="Times New Roman" w:hAnsi="Times New Roman" w:hint="eastAsia"/>
          <w:sz w:val="24"/>
          <w:szCs w:val="24"/>
        </w:rPr>
        <w:t>与应用</w:t>
      </w:r>
      <w:r w:rsidRPr="00362ADC">
        <w:rPr>
          <w:rFonts w:ascii="Times New Roman" w:hAnsi="Times New Roman" w:hint="eastAsia"/>
          <w:sz w:val="24"/>
          <w:szCs w:val="24"/>
        </w:rPr>
        <w:t>。重点解决了风力发电机在低风速轻载时的发电效率提升问题与双</w:t>
      </w:r>
      <w:proofErr w:type="gramStart"/>
      <w:r w:rsidRPr="00362ADC">
        <w:rPr>
          <w:rFonts w:ascii="Times New Roman" w:hAnsi="Times New Roman" w:hint="eastAsia"/>
          <w:sz w:val="24"/>
          <w:szCs w:val="24"/>
        </w:rPr>
        <w:t>馈型风</w:t>
      </w:r>
      <w:proofErr w:type="gramEnd"/>
      <w:r w:rsidRPr="00362ADC">
        <w:rPr>
          <w:rFonts w:ascii="Times New Roman" w:hAnsi="Times New Roman" w:hint="eastAsia"/>
          <w:sz w:val="24"/>
          <w:szCs w:val="24"/>
        </w:rPr>
        <w:t>电机组的电网故障穿越保护关键技术。通过对发电机损耗模型的建立、双</w:t>
      </w:r>
      <w:proofErr w:type="gramStart"/>
      <w:r w:rsidRPr="00362ADC">
        <w:rPr>
          <w:rFonts w:ascii="Times New Roman" w:hAnsi="Times New Roman" w:hint="eastAsia"/>
          <w:sz w:val="24"/>
          <w:szCs w:val="24"/>
        </w:rPr>
        <w:t>馈</w:t>
      </w:r>
      <w:proofErr w:type="gramEnd"/>
      <w:r w:rsidRPr="00362ADC">
        <w:rPr>
          <w:rFonts w:ascii="Times New Roman" w:hAnsi="Times New Roman" w:hint="eastAsia"/>
          <w:sz w:val="24"/>
          <w:szCs w:val="24"/>
        </w:rPr>
        <w:t>变流器控制策略优化、双</w:t>
      </w:r>
      <w:proofErr w:type="gramStart"/>
      <w:r w:rsidRPr="00362ADC">
        <w:rPr>
          <w:rFonts w:ascii="Times New Roman" w:hAnsi="Times New Roman" w:hint="eastAsia"/>
          <w:sz w:val="24"/>
          <w:szCs w:val="24"/>
        </w:rPr>
        <w:t>馈</w:t>
      </w:r>
      <w:proofErr w:type="gramEnd"/>
      <w:r w:rsidRPr="00362ADC">
        <w:rPr>
          <w:rFonts w:ascii="Times New Roman" w:hAnsi="Times New Roman" w:hint="eastAsia"/>
          <w:sz w:val="24"/>
          <w:szCs w:val="24"/>
        </w:rPr>
        <w:t>风电机组故障穿越时能量流动关系分析、故障期间风电齿轮箱故障引起的系统失稳形式及失稳发生区间分析，创建了具有风力发电系统效能提升、故障穿越保护、风电齿轮箱故障预测等风电系统普遍适应的系统整体集成优化理论与方法。</w:t>
      </w:r>
    </w:p>
    <w:p w:rsidR="00983DF7" w:rsidRPr="00362ADC" w:rsidRDefault="00AC1D22" w:rsidP="00E16992">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E16992" w:rsidRPr="00E16992">
        <w:rPr>
          <w:rFonts w:ascii="Times New Roman" w:hAnsi="Times New Roman" w:hint="eastAsia"/>
          <w:sz w:val="24"/>
          <w:szCs w:val="24"/>
        </w:rPr>
        <w:t>关键科技成果通过与</w:t>
      </w:r>
      <w:r w:rsidR="00A6047E" w:rsidRPr="00A6047E">
        <w:rPr>
          <w:rFonts w:ascii="Times New Roman" w:hAnsi="Times New Roman" w:hint="eastAsia"/>
          <w:sz w:val="24"/>
          <w:szCs w:val="24"/>
        </w:rPr>
        <w:t>中核集团下属</w:t>
      </w:r>
      <w:r w:rsidR="00A6047E">
        <w:rPr>
          <w:rFonts w:ascii="Times New Roman" w:hAnsi="Times New Roman" w:hint="eastAsia"/>
          <w:sz w:val="24"/>
          <w:szCs w:val="24"/>
        </w:rPr>
        <w:t>的</w:t>
      </w:r>
      <w:r w:rsidR="00A6047E" w:rsidRPr="00A6047E">
        <w:rPr>
          <w:rFonts w:ascii="Times New Roman" w:hAnsi="Times New Roman" w:hint="eastAsia"/>
          <w:sz w:val="24"/>
          <w:szCs w:val="24"/>
        </w:rPr>
        <w:t>中海油新能源</w:t>
      </w:r>
      <w:proofErr w:type="gramStart"/>
      <w:r w:rsidR="00A6047E" w:rsidRPr="00A6047E">
        <w:rPr>
          <w:rFonts w:ascii="Times New Roman" w:hAnsi="Times New Roman" w:hint="eastAsia"/>
          <w:sz w:val="24"/>
          <w:szCs w:val="24"/>
        </w:rPr>
        <w:t>琦泉平阴风电</w:t>
      </w:r>
      <w:proofErr w:type="gramEnd"/>
      <w:r w:rsidR="00A6047E" w:rsidRPr="00A6047E">
        <w:rPr>
          <w:rFonts w:ascii="Times New Roman" w:hAnsi="Times New Roman" w:hint="eastAsia"/>
          <w:sz w:val="24"/>
          <w:szCs w:val="24"/>
        </w:rPr>
        <w:t>有限公司</w:t>
      </w:r>
      <w:r w:rsidR="00E16992">
        <w:rPr>
          <w:rFonts w:ascii="Times New Roman" w:hAnsi="Times New Roman" w:hint="eastAsia"/>
          <w:sz w:val="24"/>
          <w:szCs w:val="24"/>
        </w:rPr>
        <w:t>、</w:t>
      </w:r>
      <w:r w:rsidR="00E16992" w:rsidRPr="00E16992">
        <w:rPr>
          <w:rFonts w:ascii="Times New Roman" w:hAnsi="Times New Roman" w:hint="eastAsia"/>
          <w:sz w:val="24"/>
          <w:szCs w:val="24"/>
        </w:rPr>
        <w:t>中核甘肃风力发电有限公司</w:t>
      </w:r>
      <w:r w:rsidR="00AE768B">
        <w:rPr>
          <w:rFonts w:ascii="Times New Roman" w:hAnsi="Times New Roman" w:hint="eastAsia"/>
          <w:sz w:val="24"/>
          <w:szCs w:val="24"/>
        </w:rPr>
        <w:t>以及</w:t>
      </w:r>
      <w:r w:rsidR="00E16992" w:rsidRPr="00E16992">
        <w:rPr>
          <w:rFonts w:ascii="Times New Roman" w:hAnsi="Times New Roman" w:hint="eastAsia"/>
          <w:sz w:val="24"/>
          <w:szCs w:val="24"/>
        </w:rPr>
        <w:t>陕西省地方电力（集团）有限公司宝鸡供电分公司</w:t>
      </w:r>
      <w:r w:rsidR="00E16992">
        <w:rPr>
          <w:rFonts w:ascii="Times New Roman" w:hAnsi="Times New Roman" w:hint="eastAsia"/>
          <w:sz w:val="24"/>
          <w:szCs w:val="24"/>
        </w:rPr>
        <w:t>合作，</w:t>
      </w:r>
      <w:r w:rsidR="00073F8E">
        <w:rPr>
          <w:rFonts w:ascii="Times New Roman" w:hAnsi="Times New Roman" w:hint="eastAsia"/>
          <w:sz w:val="24"/>
          <w:szCs w:val="24"/>
        </w:rPr>
        <w:t>成功</w:t>
      </w:r>
      <w:r w:rsidR="00E16992">
        <w:rPr>
          <w:rFonts w:ascii="Times New Roman" w:hAnsi="Times New Roman" w:hint="eastAsia"/>
          <w:sz w:val="24"/>
          <w:szCs w:val="24"/>
        </w:rPr>
        <w:t>实现了产学研用相结合</w:t>
      </w:r>
      <w:r w:rsidR="00D36BDC">
        <w:rPr>
          <w:rFonts w:ascii="Times New Roman" w:hAnsi="Times New Roman" w:hint="eastAsia"/>
          <w:sz w:val="24"/>
          <w:szCs w:val="24"/>
        </w:rPr>
        <w:t>。风电场实际</w:t>
      </w:r>
      <w:r w:rsidR="00D36BDC" w:rsidRPr="00D36BDC">
        <w:rPr>
          <w:rFonts w:ascii="Times New Roman" w:hAnsi="Times New Roman" w:hint="eastAsia"/>
          <w:sz w:val="24"/>
          <w:szCs w:val="24"/>
        </w:rPr>
        <w:t>发电参数表明，风速在</w:t>
      </w:r>
      <w:r w:rsidR="00D36BDC" w:rsidRPr="00D36BDC">
        <w:rPr>
          <w:rFonts w:ascii="Times New Roman" w:hAnsi="Times New Roman" w:hint="eastAsia"/>
          <w:sz w:val="24"/>
          <w:szCs w:val="24"/>
        </w:rPr>
        <w:lastRenderedPageBreak/>
        <w:t>3m/s-6m/s</w:t>
      </w:r>
      <w:r w:rsidR="00D36BDC" w:rsidRPr="00D36BDC">
        <w:rPr>
          <w:rFonts w:ascii="Times New Roman" w:hAnsi="Times New Roman" w:hint="eastAsia"/>
          <w:sz w:val="24"/>
          <w:szCs w:val="24"/>
        </w:rPr>
        <w:t>的低、中风速范围内，单</w:t>
      </w:r>
      <w:proofErr w:type="gramStart"/>
      <w:r w:rsidR="00D36BDC" w:rsidRPr="00D36BDC">
        <w:rPr>
          <w:rFonts w:ascii="Times New Roman" w:hAnsi="Times New Roman" w:hint="eastAsia"/>
          <w:sz w:val="24"/>
          <w:szCs w:val="24"/>
        </w:rPr>
        <w:t>台</w:t>
      </w:r>
      <w:r w:rsidR="00E12D8D">
        <w:rPr>
          <w:rFonts w:ascii="Times New Roman" w:hAnsi="Times New Roman" w:hint="eastAsia"/>
          <w:sz w:val="24"/>
          <w:szCs w:val="24"/>
        </w:rPr>
        <w:t>风电</w:t>
      </w:r>
      <w:r w:rsidR="00D36BDC" w:rsidRPr="00D36BDC">
        <w:rPr>
          <w:rFonts w:ascii="Times New Roman" w:hAnsi="Times New Roman" w:hint="eastAsia"/>
          <w:sz w:val="24"/>
          <w:szCs w:val="24"/>
        </w:rPr>
        <w:t>机组</w:t>
      </w:r>
      <w:proofErr w:type="gramEnd"/>
      <w:r w:rsidR="00D36BDC" w:rsidRPr="00D36BDC">
        <w:rPr>
          <w:rFonts w:ascii="Times New Roman" w:hAnsi="Times New Roman" w:hint="eastAsia"/>
          <w:sz w:val="24"/>
          <w:szCs w:val="24"/>
        </w:rPr>
        <w:t>的</w:t>
      </w:r>
      <w:r w:rsidR="00C74A07">
        <w:rPr>
          <w:rFonts w:ascii="Times New Roman" w:hAnsi="Times New Roman" w:hint="eastAsia"/>
          <w:sz w:val="24"/>
          <w:szCs w:val="24"/>
        </w:rPr>
        <w:t>能效</w:t>
      </w:r>
      <w:r w:rsidR="00D36BDC" w:rsidRPr="00D36BDC">
        <w:rPr>
          <w:rFonts w:ascii="Times New Roman" w:hAnsi="Times New Roman" w:hint="eastAsia"/>
          <w:sz w:val="24"/>
          <w:szCs w:val="24"/>
        </w:rPr>
        <w:t>大约提升</w:t>
      </w:r>
      <w:r w:rsidR="00D36BDC" w:rsidRPr="00D36BDC">
        <w:rPr>
          <w:rFonts w:ascii="Times New Roman" w:hAnsi="Times New Roman" w:hint="eastAsia"/>
          <w:sz w:val="24"/>
          <w:szCs w:val="24"/>
        </w:rPr>
        <w:t>1%</w:t>
      </w:r>
      <w:r w:rsidR="005601A5">
        <w:rPr>
          <w:rFonts w:ascii="Times New Roman" w:hAnsi="Times New Roman" w:hint="eastAsia"/>
          <w:sz w:val="24"/>
          <w:szCs w:val="24"/>
        </w:rPr>
        <w:t>。故障穿越保护装置的</w:t>
      </w:r>
      <w:r w:rsidR="00424040">
        <w:rPr>
          <w:rFonts w:ascii="Times New Roman" w:hAnsi="Times New Roman" w:hint="eastAsia"/>
          <w:sz w:val="24"/>
          <w:szCs w:val="24"/>
        </w:rPr>
        <w:t>使用</w:t>
      </w:r>
      <w:r w:rsidR="005601A5" w:rsidRPr="005601A5">
        <w:rPr>
          <w:rFonts w:ascii="Times New Roman" w:hAnsi="Times New Roman" w:hint="eastAsia"/>
          <w:sz w:val="24"/>
          <w:szCs w:val="24"/>
        </w:rPr>
        <w:t>极大减少了</w:t>
      </w:r>
      <w:r w:rsidR="005601A5">
        <w:rPr>
          <w:rFonts w:ascii="Times New Roman" w:hAnsi="Times New Roman" w:hint="eastAsia"/>
          <w:sz w:val="24"/>
          <w:szCs w:val="24"/>
        </w:rPr>
        <w:t>发电</w:t>
      </w:r>
      <w:proofErr w:type="gramStart"/>
      <w:r w:rsidR="005601A5">
        <w:rPr>
          <w:rFonts w:ascii="Times New Roman" w:hAnsi="Times New Roman" w:hint="eastAsia"/>
          <w:sz w:val="24"/>
          <w:szCs w:val="24"/>
        </w:rPr>
        <w:t>系统</w:t>
      </w:r>
      <w:r w:rsidR="005601A5" w:rsidRPr="005601A5">
        <w:rPr>
          <w:rFonts w:ascii="Times New Roman" w:hAnsi="Times New Roman" w:hint="eastAsia"/>
          <w:sz w:val="24"/>
          <w:szCs w:val="24"/>
        </w:rPr>
        <w:t>因脱网</w:t>
      </w:r>
      <w:proofErr w:type="gramEnd"/>
      <w:r w:rsidR="005601A5" w:rsidRPr="005601A5">
        <w:rPr>
          <w:rFonts w:ascii="Times New Roman" w:hAnsi="Times New Roman" w:hint="eastAsia"/>
          <w:sz w:val="24"/>
          <w:szCs w:val="24"/>
        </w:rPr>
        <w:t>、主网电压、频率不稳定造成的电力经济损失，设备经济损失，提高了主网的供电质量和经济效益</w:t>
      </w:r>
      <w:r w:rsidR="00003AC0">
        <w:rPr>
          <w:rFonts w:ascii="Times New Roman" w:hAnsi="Times New Roman" w:hint="eastAsia"/>
          <w:sz w:val="24"/>
          <w:szCs w:val="24"/>
        </w:rPr>
        <w:t>，</w:t>
      </w:r>
      <w:r w:rsidR="00003AC0" w:rsidRPr="00003AC0">
        <w:rPr>
          <w:rFonts w:ascii="Times New Roman" w:hAnsi="Times New Roman" w:hint="eastAsia"/>
          <w:sz w:val="24"/>
          <w:szCs w:val="24"/>
        </w:rPr>
        <w:t>对推动</w:t>
      </w:r>
      <w:r w:rsidR="00003AC0">
        <w:rPr>
          <w:rFonts w:ascii="Times New Roman" w:hAnsi="Times New Roman" w:hint="eastAsia"/>
          <w:sz w:val="24"/>
          <w:szCs w:val="24"/>
        </w:rPr>
        <w:t>风电系统快速、可持续</w:t>
      </w:r>
      <w:r w:rsidR="00C10B80">
        <w:rPr>
          <w:rFonts w:ascii="Times New Roman" w:hAnsi="Times New Roman" w:hint="eastAsia"/>
          <w:sz w:val="24"/>
          <w:szCs w:val="24"/>
        </w:rPr>
        <w:t>、健康</w:t>
      </w:r>
      <w:r w:rsidR="00003AC0">
        <w:rPr>
          <w:rFonts w:ascii="Times New Roman" w:hAnsi="Times New Roman" w:hint="eastAsia"/>
          <w:sz w:val="24"/>
          <w:szCs w:val="24"/>
        </w:rPr>
        <w:t>发展</w:t>
      </w:r>
      <w:r w:rsidR="00003AC0" w:rsidRPr="00003AC0">
        <w:rPr>
          <w:rFonts w:ascii="Times New Roman" w:hAnsi="Times New Roman" w:hint="eastAsia"/>
          <w:sz w:val="24"/>
          <w:szCs w:val="24"/>
        </w:rPr>
        <w:t>具有重要的</w:t>
      </w:r>
      <w:r w:rsidR="00003AC0">
        <w:rPr>
          <w:rFonts w:ascii="Times New Roman" w:hAnsi="Times New Roman" w:hint="eastAsia"/>
          <w:sz w:val="24"/>
          <w:szCs w:val="24"/>
        </w:rPr>
        <w:t>现实</w:t>
      </w:r>
      <w:r w:rsidR="00003AC0" w:rsidRPr="00003AC0">
        <w:rPr>
          <w:rFonts w:ascii="Times New Roman" w:hAnsi="Times New Roman" w:hint="eastAsia"/>
          <w:sz w:val="24"/>
          <w:szCs w:val="24"/>
        </w:rPr>
        <w:t>意义。</w:t>
      </w:r>
    </w:p>
    <w:p w:rsidR="00FF7238" w:rsidRDefault="00057A60">
      <w:pPr>
        <w:spacing w:line="360" w:lineRule="auto"/>
        <w:ind w:firstLineChars="1100" w:firstLine="3092"/>
        <w:rPr>
          <w:rFonts w:ascii="Times New Roman" w:hAnsi="Times New Roman"/>
          <w:b/>
          <w:bCs/>
          <w:sz w:val="28"/>
          <w:szCs w:val="28"/>
        </w:rPr>
      </w:pPr>
      <w:r>
        <w:rPr>
          <w:rFonts w:ascii="Times New Roman" w:hAnsi="Times New Roman" w:hint="eastAsia"/>
          <w:b/>
          <w:bCs/>
          <w:sz w:val="28"/>
          <w:szCs w:val="28"/>
        </w:rPr>
        <w:t>主要知识产权目录</w:t>
      </w:r>
    </w:p>
    <w:tbl>
      <w:tblPr>
        <w:tblStyle w:val="a7"/>
        <w:tblW w:w="8897" w:type="dxa"/>
        <w:tblLayout w:type="fixed"/>
        <w:tblLook w:val="04A0" w:firstRow="1" w:lastRow="0" w:firstColumn="1" w:lastColumn="0" w:noHBand="0" w:noVBand="1"/>
      </w:tblPr>
      <w:tblGrid>
        <w:gridCol w:w="534"/>
        <w:gridCol w:w="2126"/>
        <w:gridCol w:w="1134"/>
        <w:gridCol w:w="1276"/>
        <w:gridCol w:w="1559"/>
        <w:gridCol w:w="1417"/>
        <w:gridCol w:w="851"/>
      </w:tblGrid>
      <w:tr w:rsidR="00FF7238" w:rsidTr="002F1926">
        <w:tc>
          <w:tcPr>
            <w:tcW w:w="534" w:type="dxa"/>
          </w:tcPr>
          <w:p w:rsidR="00FF7238" w:rsidRDefault="00057A60" w:rsidP="00910119">
            <w:pPr>
              <w:jc w:val="center"/>
              <w:rPr>
                <w:rFonts w:ascii="Times New Roman" w:hAnsi="Times New Roman"/>
                <w:b/>
                <w:bCs/>
                <w:sz w:val="28"/>
                <w:szCs w:val="28"/>
              </w:rPr>
            </w:pPr>
            <w:r>
              <w:rPr>
                <w:rFonts w:ascii="Times New Roman" w:hAnsi="Times New Roman" w:hint="eastAsia"/>
                <w:b/>
                <w:bCs/>
                <w:sz w:val="24"/>
                <w:szCs w:val="24"/>
              </w:rPr>
              <w:t>序号</w:t>
            </w:r>
          </w:p>
        </w:tc>
        <w:tc>
          <w:tcPr>
            <w:tcW w:w="2126" w:type="dxa"/>
          </w:tcPr>
          <w:p w:rsidR="00FF7238" w:rsidRDefault="00057A60" w:rsidP="00910119">
            <w:pPr>
              <w:jc w:val="center"/>
              <w:rPr>
                <w:rFonts w:ascii="Times New Roman" w:hAnsi="Times New Roman"/>
                <w:b/>
                <w:bCs/>
                <w:sz w:val="24"/>
                <w:szCs w:val="24"/>
              </w:rPr>
            </w:pPr>
            <w:r>
              <w:rPr>
                <w:rFonts w:ascii="Times New Roman" w:hAnsi="Times New Roman" w:hint="eastAsia"/>
                <w:b/>
                <w:bCs/>
                <w:sz w:val="24"/>
                <w:szCs w:val="24"/>
              </w:rPr>
              <w:t>专利名称</w:t>
            </w:r>
          </w:p>
        </w:tc>
        <w:tc>
          <w:tcPr>
            <w:tcW w:w="1134" w:type="dxa"/>
          </w:tcPr>
          <w:p w:rsidR="002F1926" w:rsidRDefault="00057A60" w:rsidP="00910119">
            <w:pPr>
              <w:jc w:val="center"/>
              <w:rPr>
                <w:rFonts w:ascii="Times New Roman" w:hAnsi="Times New Roman"/>
                <w:b/>
                <w:bCs/>
                <w:sz w:val="24"/>
                <w:szCs w:val="24"/>
              </w:rPr>
            </w:pPr>
            <w:r>
              <w:rPr>
                <w:rFonts w:ascii="Times New Roman" w:hAnsi="Times New Roman" w:hint="eastAsia"/>
                <w:b/>
                <w:bCs/>
                <w:sz w:val="24"/>
                <w:szCs w:val="24"/>
              </w:rPr>
              <w:t>专利</w:t>
            </w:r>
          </w:p>
          <w:p w:rsidR="00FF7238" w:rsidRDefault="00057A60" w:rsidP="00910119">
            <w:pPr>
              <w:jc w:val="center"/>
              <w:rPr>
                <w:rFonts w:ascii="Times New Roman" w:hAnsi="Times New Roman"/>
                <w:b/>
                <w:bCs/>
                <w:sz w:val="24"/>
                <w:szCs w:val="24"/>
              </w:rPr>
            </w:pPr>
            <w:r>
              <w:rPr>
                <w:rFonts w:ascii="Times New Roman" w:hAnsi="Times New Roman" w:hint="eastAsia"/>
                <w:b/>
                <w:bCs/>
                <w:sz w:val="24"/>
                <w:szCs w:val="24"/>
              </w:rPr>
              <w:t>类别</w:t>
            </w:r>
          </w:p>
        </w:tc>
        <w:tc>
          <w:tcPr>
            <w:tcW w:w="1276" w:type="dxa"/>
          </w:tcPr>
          <w:p w:rsidR="00FF7238" w:rsidRDefault="00057A60" w:rsidP="00910119">
            <w:pPr>
              <w:jc w:val="center"/>
              <w:rPr>
                <w:rFonts w:ascii="Times New Roman" w:hAnsi="Times New Roman"/>
                <w:b/>
                <w:bCs/>
                <w:sz w:val="24"/>
                <w:szCs w:val="24"/>
              </w:rPr>
            </w:pPr>
            <w:r>
              <w:rPr>
                <w:rFonts w:ascii="Times New Roman" w:hAnsi="Times New Roman" w:hint="eastAsia"/>
                <w:b/>
                <w:bCs/>
                <w:sz w:val="24"/>
                <w:szCs w:val="24"/>
              </w:rPr>
              <w:t>专利号</w:t>
            </w:r>
          </w:p>
        </w:tc>
        <w:tc>
          <w:tcPr>
            <w:tcW w:w="1559" w:type="dxa"/>
          </w:tcPr>
          <w:p w:rsidR="00FF7238" w:rsidRDefault="00057A60" w:rsidP="00910119">
            <w:pPr>
              <w:jc w:val="center"/>
              <w:rPr>
                <w:rFonts w:ascii="Times New Roman" w:hAnsi="Times New Roman"/>
                <w:b/>
                <w:bCs/>
                <w:sz w:val="24"/>
                <w:szCs w:val="24"/>
              </w:rPr>
            </w:pPr>
            <w:r>
              <w:rPr>
                <w:rFonts w:ascii="Times New Roman" w:hAnsi="Times New Roman" w:hint="eastAsia"/>
                <w:b/>
                <w:bCs/>
                <w:sz w:val="24"/>
                <w:szCs w:val="24"/>
              </w:rPr>
              <w:t>发明人</w:t>
            </w:r>
          </w:p>
        </w:tc>
        <w:tc>
          <w:tcPr>
            <w:tcW w:w="1417" w:type="dxa"/>
          </w:tcPr>
          <w:p w:rsidR="002F1926" w:rsidRDefault="00057A60" w:rsidP="00910119">
            <w:pPr>
              <w:jc w:val="center"/>
              <w:rPr>
                <w:rFonts w:ascii="Times New Roman" w:hAnsi="Times New Roman"/>
                <w:b/>
                <w:bCs/>
                <w:sz w:val="24"/>
                <w:szCs w:val="24"/>
              </w:rPr>
            </w:pPr>
            <w:r>
              <w:rPr>
                <w:rFonts w:ascii="Times New Roman" w:hAnsi="Times New Roman" w:hint="eastAsia"/>
                <w:b/>
                <w:bCs/>
                <w:sz w:val="24"/>
                <w:szCs w:val="24"/>
              </w:rPr>
              <w:t>专利</w:t>
            </w:r>
          </w:p>
          <w:p w:rsidR="00FF7238" w:rsidRDefault="00057A60" w:rsidP="00910119">
            <w:pPr>
              <w:jc w:val="center"/>
              <w:rPr>
                <w:rFonts w:ascii="Times New Roman" w:hAnsi="Times New Roman"/>
                <w:b/>
                <w:bCs/>
                <w:sz w:val="24"/>
                <w:szCs w:val="24"/>
              </w:rPr>
            </w:pPr>
            <w:r>
              <w:rPr>
                <w:rFonts w:ascii="Times New Roman" w:hAnsi="Times New Roman" w:hint="eastAsia"/>
                <w:b/>
                <w:bCs/>
                <w:sz w:val="24"/>
                <w:szCs w:val="24"/>
              </w:rPr>
              <w:t>权人</w:t>
            </w:r>
          </w:p>
        </w:tc>
        <w:tc>
          <w:tcPr>
            <w:tcW w:w="851" w:type="dxa"/>
          </w:tcPr>
          <w:p w:rsidR="00FF7238" w:rsidRDefault="00057A60" w:rsidP="00910119">
            <w:pPr>
              <w:jc w:val="center"/>
              <w:rPr>
                <w:rFonts w:ascii="Times New Roman" w:hAnsi="Times New Roman"/>
                <w:b/>
                <w:bCs/>
                <w:sz w:val="24"/>
                <w:szCs w:val="24"/>
              </w:rPr>
            </w:pPr>
            <w:r>
              <w:rPr>
                <w:rFonts w:ascii="Times New Roman" w:hAnsi="Times New Roman" w:hint="eastAsia"/>
                <w:b/>
                <w:bCs/>
                <w:sz w:val="24"/>
                <w:szCs w:val="24"/>
              </w:rPr>
              <w:t>有效状态</w:t>
            </w:r>
          </w:p>
        </w:tc>
      </w:tr>
      <w:tr w:rsidR="00FF7238" w:rsidRPr="00910119" w:rsidTr="002F1926">
        <w:tc>
          <w:tcPr>
            <w:tcW w:w="534" w:type="dxa"/>
            <w:vAlign w:val="center"/>
          </w:tcPr>
          <w:p w:rsidR="00FF7238" w:rsidRPr="00910119" w:rsidRDefault="00057A60" w:rsidP="002F1926">
            <w:pPr>
              <w:adjustRightInd w:val="0"/>
              <w:snapToGrid w:val="0"/>
              <w:jc w:val="center"/>
              <w:rPr>
                <w:rFonts w:ascii="Times New Roman" w:hAnsi="Times New Roman"/>
                <w:szCs w:val="21"/>
              </w:rPr>
            </w:pPr>
            <w:r w:rsidRPr="00910119">
              <w:rPr>
                <w:rFonts w:ascii="Times New Roman" w:hAnsi="Times New Roman" w:hint="eastAsia"/>
                <w:szCs w:val="21"/>
              </w:rPr>
              <w:t>1</w:t>
            </w:r>
          </w:p>
        </w:tc>
        <w:tc>
          <w:tcPr>
            <w:tcW w:w="2126"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电压不对称跌落下双</w:t>
            </w:r>
            <w:proofErr w:type="gramStart"/>
            <w:r w:rsidRPr="00910119">
              <w:rPr>
                <w:rFonts w:ascii="Times New Roman" w:hAnsi="Times New Roman" w:hint="eastAsia"/>
                <w:szCs w:val="21"/>
              </w:rPr>
              <w:t>馈</w:t>
            </w:r>
            <w:proofErr w:type="gramEnd"/>
            <w:r w:rsidRPr="00910119">
              <w:rPr>
                <w:rFonts w:ascii="Times New Roman" w:hAnsi="Times New Roman" w:hint="eastAsia"/>
                <w:szCs w:val="21"/>
              </w:rPr>
              <w:t>风力发电机多目标优化控制方法</w:t>
            </w:r>
          </w:p>
        </w:tc>
        <w:tc>
          <w:tcPr>
            <w:tcW w:w="1134" w:type="dxa"/>
            <w:vAlign w:val="center"/>
          </w:tcPr>
          <w:p w:rsidR="00FF7238" w:rsidRPr="00910119" w:rsidRDefault="00910119" w:rsidP="002F1926">
            <w:pPr>
              <w:adjustRightInd w:val="0"/>
              <w:snapToGrid w:val="0"/>
              <w:jc w:val="center"/>
              <w:rPr>
                <w:rFonts w:ascii="Times New Roman" w:hAnsi="Times New Roman"/>
                <w:szCs w:val="21"/>
              </w:rPr>
            </w:pPr>
            <w:r>
              <w:rPr>
                <w:rFonts w:ascii="Times New Roman" w:hAnsi="Times New Roman" w:hint="eastAsia"/>
                <w:szCs w:val="21"/>
              </w:rPr>
              <w:t>发明专利</w:t>
            </w:r>
          </w:p>
        </w:tc>
        <w:tc>
          <w:tcPr>
            <w:tcW w:w="1276" w:type="dxa"/>
            <w:vAlign w:val="center"/>
          </w:tcPr>
          <w:p w:rsidR="00FF7238" w:rsidRPr="00910119" w:rsidRDefault="00351C2C" w:rsidP="002F1926">
            <w:pPr>
              <w:adjustRightInd w:val="0"/>
              <w:snapToGrid w:val="0"/>
              <w:jc w:val="center"/>
              <w:rPr>
                <w:rFonts w:ascii="Times New Roman" w:hAnsi="Times New Roman"/>
                <w:szCs w:val="21"/>
              </w:rPr>
            </w:pPr>
            <w:r>
              <w:rPr>
                <w:rFonts w:ascii="Times New Roman" w:hAnsi="Times New Roman"/>
                <w:szCs w:val="21"/>
              </w:rPr>
              <w:t>ZL</w:t>
            </w:r>
            <w:r>
              <w:rPr>
                <w:rFonts w:ascii="Times New Roman" w:hAnsi="Times New Roman" w:hint="eastAsia"/>
                <w:szCs w:val="21"/>
              </w:rPr>
              <w:t xml:space="preserve"> </w:t>
            </w:r>
            <w:r w:rsidR="00910119" w:rsidRPr="00910119">
              <w:rPr>
                <w:rFonts w:ascii="Times New Roman" w:hAnsi="Times New Roman"/>
                <w:szCs w:val="21"/>
              </w:rPr>
              <w:t>201610312708.X</w:t>
            </w:r>
          </w:p>
        </w:tc>
        <w:tc>
          <w:tcPr>
            <w:tcW w:w="1559"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张文娟，马号</w:t>
            </w:r>
            <w:proofErr w:type="gramStart"/>
            <w:r w:rsidRPr="00910119">
              <w:rPr>
                <w:rFonts w:ascii="Times New Roman" w:hAnsi="Times New Roman" w:hint="eastAsia"/>
                <w:szCs w:val="21"/>
              </w:rPr>
              <w:t>淼</w:t>
            </w:r>
            <w:proofErr w:type="gramEnd"/>
            <w:r w:rsidRPr="00910119">
              <w:rPr>
                <w:rFonts w:ascii="Times New Roman" w:hAnsi="Times New Roman" w:hint="eastAsia"/>
                <w:szCs w:val="21"/>
              </w:rPr>
              <w:t>，吴宏岐，杨丽霞</w:t>
            </w:r>
          </w:p>
        </w:tc>
        <w:tc>
          <w:tcPr>
            <w:tcW w:w="1417" w:type="dxa"/>
            <w:vAlign w:val="center"/>
          </w:tcPr>
          <w:p w:rsidR="002F1926"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宝鸡文</w:t>
            </w:r>
          </w:p>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理学院</w:t>
            </w:r>
          </w:p>
        </w:tc>
        <w:tc>
          <w:tcPr>
            <w:tcW w:w="851" w:type="dxa"/>
            <w:vAlign w:val="center"/>
          </w:tcPr>
          <w:p w:rsidR="00FF7238" w:rsidRPr="00910119" w:rsidRDefault="00910119" w:rsidP="002F1926">
            <w:pPr>
              <w:adjustRightInd w:val="0"/>
              <w:snapToGrid w:val="0"/>
              <w:jc w:val="center"/>
              <w:rPr>
                <w:rFonts w:ascii="Times New Roman" w:hAnsi="Times New Roman"/>
                <w:szCs w:val="21"/>
              </w:rPr>
            </w:pPr>
            <w:r>
              <w:rPr>
                <w:rFonts w:ascii="Times New Roman" w:hAnsi="Times New Roman" w:hint="eastAsia"/>
                <w:szCs w:val="21"/>
              </w:rPr>
              <w:t>有效</w:t>
            </w:r>
          </w:p>
        </w:tc>
      </w:tr>
      <w:tr w:rsidR="00FF7238" w:rsidRPr="00910119" w:rsidTr="002F1926">
        <w:tc>
          <w:tcPr>
            <w:tcW w:w="534" w:type="dxa"/>
            <w:vAlign w:val="center"/>
          </w:tcPr>
          <w:p w:rsidR="00FF7238" w:rsidRPr="00910119" w:rsidRDefault="00057A60" w:rsidP="002F1926">
            <w:pPr>
              <w:adjustRightInd w:val="0"/>
              <w:snapToGrid w:val="0"/>
              <w:jc w:val="center"/>
              <w:rPr>
                <w:rFonts w:ascii="Times New Roman" w:hAnsi="Times New Roman"/>
                <w:szCs w:val="21"/>
              </w:rPr>
            </w:pPr>
            <w:r w:rsidRPr="00910119">
              <w:rPr>
                <w:rFonts w:ascii="Times New Roman" w:hAnsi="Times New Roman" w:hint="eastAsia"/>
                <w:szCs w:val="21"/>
              </w:rPr>
              <w:t>2</w:t>
            </w:r>
          </w:p>
        </w:tc>
        <w:tc>
          <w:tcPr>
            <w:tcW w:w="2126"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基于功率优化的双</w:t>
            </w:r>
            <w:proofErr w:type="gramStart"/>
            <w:r w:rsidRPr="00910119">
              <w:rPr>
                <w:rFonts w:ascii="Times New Roman" w:hAnsi="Times New Roman" w:hint="eastAsia"/>
                <w:szCs w:val="21"/>
              </w:rPr>
              <w:t>馈</w:t>
            </w:r>
            <w:proofErr w:type="gramEnd"/>
            <w:r w:rsidRPr="00910119">
              <w:rPr>
                <w:rFonts w:ascii="Times New Roman" w:hAnsi="Times New Roman" w:hint="eastAsia"/>
                <w:szCs w:val="21"/>
              </w:rPr>
              <w:t>风电转子串电阻低电压穿越控制方法</w:t>
            </w:r>
          </w:p>
        </w:tc>
        <w:tc>
          <w:tcPr>
            <w:tcW w:w="1134" w:type="dxa"/>
            <w:vAlign w:val="center"/>
          </w:tcPr>
          <w:p w:rsidR="00FF7238" w:rsidRPr="00910119" w:rsidRDefault="00910119" w:rsidP="002F1926">
            <w:pPr>
              <w:adjustRightInd w:val="0"/>
              <w:snapToGrid w:val="0"/>
              <w:jc w:val="center"/>
              <w:rPr>
                <w:rFonts w:ascii="Times New Roman" w:hAnsi="Times New Roman"/>
                <w:szCs w:val="21"/>
              </w:rPr>
            </w:pPr>
            <w:r>
              <w:rPr>
                <w:rFonts w:ascii="Times New Roman" w:hAnsi="Times New Roman" w:hint="eastAsia"/>
                <w:szCs w:val="21"/>
              </w:rPr>
              <w:t>发明专利</w:t>
            </w:r>
          </w:p>
        </w:tc>
        <w:tc>
          <w:tcPr>
            <w:tcW w:w="1276"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szCs w:val="21"/>
              </w:rPr>
              <w:t>ZL</w:t>
            </w:r>
            <w:r w:rsidR="00351C2C">
              <w:rPr>
                <w:rFonts w:ascii="Times New Roman" w:hAnsi="Times New Roman" w:hint="eastAsia"/>
                <w:szCs w:val="21"/>
              </w:rPr>
              <w:t xml:space="preserve"> </w:t>
            </w:r>
            <w:r w:rsidRPr="00910119">
              <w:rPr>
                <w:rFonts w:ascii="Times New Roman" w:hAnsi="Times New Roman"/>
                <w:szCs w:val="21"/>
              </w:rPr>
              <w:t>2017 11135475.1</w:t>
            </w:r>
          </w:p>
        </w:tc>
        <w:tc>
          <w:tcPr>
            <w:tcW w:w="1559"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张文娟，吴宏岐，韩芝侠</w:t>
            </w:r>
          </w:p>
        </w:tc>
        <w:tc>
          <w:tcPr>
            <w:tcW w:w="1417" w:type="dxa"/>
            <w:vAlign w:val="center"/>
          </w:tcPr>
          <w:p w:rsidR="002F1926"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宝鸡文</w:t>
            </w:r>
          </w:p>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理学院</w:t>
            </w:r>
          </w:p>
        </w:tc>
        <w:tc>
          <w:tcPr>
            <w:tcW w:w="851" w:type="dxa"/>
            <w:vAlign w:val="center"/>
          </w:tcPr>
          <w:p w:rsidR="00FF7238" w:rsidRPr="00910119" w:rsidRDefault="00351C2C" w:rsidP="002F1926">
            <w:pPr>
              <w:adjustRightInd w:val="0"/>
              <w:snapToGrid w:val="0"/>
              <w:jc w:val="center"/>
              <w:rPr>
                <w:rFonts w:ascii="Times New Roman" w:hAnsi="Times New Roman"/>
                <w:szCs w:val="21"/>
              </w:rPr>
            </w:pPr>
            <w:r>
              <w:rPr>
                <w:rFonts w:ascii="Times New Roman" w:hAnsi="Times New Roman" w:hint="eastAsia"/>
                <w:szCs w:val="21"/>
              </w:rPr>
              <w:t>有效</w:t>
            </w:r>
          </w:p>
        </w:tc>
      </w:tr>
      <w:tr w:rsidR="00FF7238" w:rsidRPr="00910119" w:rsidTr="002F1926">
        <w:tc>
          <w:tcPr>
            <w:tcW w:w="534" w:type="dxa"/>
            <w:vAlign w:val="center"/>
          </w:tcPr>
          <w:p w:rsidR="00FF7238" w:rsidRPr="00910119" w:rsidRDefault="00057A60" w:rsidP="002F1926">
            <w:pPr>
              <w:adjustRightInd w:val="0"/>
              <w:snapToGrid w:val="0"/>
              <w:jc w:val="center"/>
              <w:rPr>
                <w:rFonts w:ascii="Times New Roman" w:hAnsi="Times New Roman"/>
                <w:szCs w:val="21"/>
              </w:rPr>
            </w:pPr>
            <w:r w:rsidRPr="00910119">
              <w:rPr>
                <w:rFonts w:ascii="Times New Roman" w:hAnsi="Times New Roman" w:hint="eastAsia"/>
                <w:szCs w:val="21"/>
              </w:rPr>
              <w:t>3</w:t>
            </w:r>
          </w:p>
        </w:tc>
        <w:tc>
          <w:tcPr>
            <w:tcW w:w="2126"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基于改进天牛须搜索算法的最大功率点跟踪的方法</w:t>
            </w:r>
          </w:p>
        </w:tc>
        <w:tc>
          <w:tcPr>
            <w:tcW w:w="1134" w:type="dxa"/>
            <w:vAlign w:val="center"/>
          </w:tcPr>
          <w:p w:rsidR="00FF7238" w:rsidRPr="00910119" w:rsidRDefault="00910119" w:rsidP="002F1926">
            <w:pPr>
              <w:adjustRightInd w:val="0"/>
              <w:snapToGrid w:val="0"/>
              <w:jc w:val="center"/>
              <w:rPr>
                <w:rFonts w:ascii="Times New Roman" w:hAnsi="Times New Roman"/>
                <w:szCs w:val="21"/>
              </w:rPr>
            </w:pPr>
            <w:r>
              <w:rPr>
                <w:rFonts w:ascii="Times New Roman" w:hAnsi="Times New Roman" w:hint="eastAsia"/>
                <w:szCs w:val="21"/>
              </w:rPr>
              <w:t>发明专利</w:t>
            </w:r>
          </w:p>
        </w:tc>
        <w:tc>
          <w:tcPr>
            <w:tcW w:w="1276"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szCs w:val="21"/>
              </w:rPr>
              <w:t>ZL201910874228.6</w:t>
            </w:r>
          </w:p>
        </w:tc>
        <w:tc>
          <w:tcPr>
            <w:tcW w:w="1559"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马浩淼</w:t>
            </w:r>
            <w:r w:rsidRPr="00910119">
              <w:rPr>
                <w:rFonts w:ascii="Times New Roman" w:hAnsi="Times New Roman" w:hint="eastAsia"/>
                <w:szCs w:val="21"/>
              </w:rPr>
              <w:t xml:space="preserve">; </w:t>
            </w:r>
            <w:proofErr w:type="gramStart"/>
            <w:r w:rsidRPr="00910119">
              <w:rPr>
                <w:rFonts w:ascii="Times New Roman" w:hAnsi="Times New Roman" w:hint="eastAsia"/>
                <w:szCs w:val="21"/>
              </w:rPr>
              <w:t>王苇</w:t>
            </w:r>
            <w:proofErr w:type="gramEnd"/>
          </w:p>
        </w:tc>
        <w:tc>
          <w:tcPr>
            <w:tcW w:w="1417" w:type="dxa"/>
            <w:vAlign w:val="center"/>
          </w:tcPr>
          <w:p w:rsidR="002F1926"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陕西师</w:t>
            </w:r>
          </w:p>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范大学</w:t>
            </w:r>
          </w:p>
        </w:tc>
        <w:tc>
          <w:tcPr>
            <w:tcW w:w="851" w:type="dxa"/>
            <w:vAlign w:val="center"/>
          </w:tcPr>
          <w:p w:rsidR="00FF7238" w:rsidRPr="00910119" w:rsidRDefault="00351C2C" w:rsidP="002F1926">
            <w:pPr>
              <w:adjustRightInd w:val="0"/>
              <w:snapToGrid w:val="0"/>
              <w:jc w:val="center"/>
              <w:rPr>
                <w:rFonts w:ascii="Times New Roman" w:hAnsi="Times New Roman"/>
                <w:szCs w:val="21"/>
              </w:rPr>
            </w:pPr>
            <w:r>
              <w:rPr>
                <w:rFonts w:ascii="Times New Roman" w:hAnsi="Times New Roman" w:hint="eastAsia"/>
                <w:szCs w:val="21"/>
              </w:rPr>
              <w:t>有效</w:t>
            </w:r>
          </w:p>
        </w:tc>
      </w:tr>
      <w:tr w:rsidR="00FF7238" w:rsidRPr="00910119" w:rsidTr="002F1926">
        <w:tc>
          <w:tcPr>
            <w:tcW w:w="534" w:type="dxa"/>
            <w:vAlign w:val="center"/>
          </w:tcPr>
          <w:p w:rsidR="00FF7238" w:rsidRPr="00910119" w:rsidRDefault="00057A60" w:rsidP="002F1926">
            <w:pPr>
              <w:adjustRightInd w:val="0"/>
              <w:snapToGrid w:val="0"/>
              <w:jc w:val="center"/>
              <w:rPr>
                <w:rFonts w:ascii="Times New Roman" w:hAnsi="Times New Roman"/>
                <w:szCs w:val="21"/>
              </w:rPr>
            </w:pPr>
            <w:r w:rsidRPr="00910119">
              <w:rPr>
                <w:rFonts w:ascii="Times New Roman" w:hAnsi="Times New Roman" w:hint="eastAsia"/>
                <w:szCs w:val="21"/>
              </w:rPr>
              <w:t>4</w:t>
            </w:r>
          </w:p>
        </w:tc>
        <w:tc>
          <w:tcPr>
            <w:tcW w:w="2126"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一种设备变工况运行风险评估方法</w:t>
            </w:r>
          </w:p>
        </w:tc>
        <w:tc>
          <w:tcPr>
            <w:tcW w:w="1134" w:type="dxa"/>
            <w:vAlign w:val="center"/>
          </w:tcPr>
          <w:p w:rsidR="00FF7238" w:rsidRPr="00910119" w:rsidRDefault="00910119" w:rsidP="002F1926">
            <w:pPr>
              <w:adjustRightInd w:val="0"/>
              <w:snapToGrid w:val="0"/>
              <w:jc w:val="center"/>
              <w:rPr>
                <w:rFonts w:ascii="Times New Roman" w:hAnsi="Times New Roman"/>
                <w:szCs w:val="21"/>
              </w:rPr>
            </w:pPr>
            <w:r>
              <w:rPr>
                <w:rFonts w:ascii="Times New Roman" w:hAnsi="Times New Roman" w:hint="eastAsia"/>
                <w:szCs w:val="21"/>
              </w:rPr>
              <w:t>发明专利</w:t>
            </w:r>
          </w:p>
        </w:tc>
        <w:tc>
          <w:tcPr>
            <w:tcW w:w="1276"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szCs w:val="21"/>
              </w:rPr>
              <w:t>ZL 2016 1 1227357.9</w:t>
            </w:r>
          </w:p>
        </w:tc>
        <w:tc>
          <w:tcPr>
            <w:tcW w:w="1559" w:type="dxa"/>
            <w:vAlign w:val="center"/>
          </w:tcPr>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韩芝侠</w:t>
            </w:r>
            <w:r w:rsidRPr="00910119">
              <w:rPr>
                <w:rFonts w:ascii="Times New Roman" w:hAnsi="Times New Roman" w:hint="eastAsia"/>
                <w:szCs w:val="21"/>
              </w:rPr>
              <w:t xml:space="preserve">; </w:t>
            </w:r>
            <w:r w:rsidRPr="00910119">
              <w:rPr>
                <w:rFonts w:ascii="Times New Roman" w:hAnsi="Times New Roman" w:hint="eastAsia"/>
                <w:szCs w:val="21"/>
              </w:rPr>
              <w:t>欧卫斌</w:t>
            </w:r>
            <w:r w:rsidRPr="00910119">
              <w:rPr>
                <w:rFonts w:ascii="Times New Roman" w:hAnsi="Times New Roman" w:hint="eastAsia"/>
                <w:szCs w:val="21"/>
              </w:rPr>
              <w:t xml:space="preserve">; </w:t>
            </w:r>
            <w:proofErr w:type="gramStart"/>
            <w:r w:rsidRPr="00910119">
              <w:rPr>
                <w:rFonts w:ascii="Times New Roman" w:hAnsi="Times New Roman" w:hint="eastAsia"/>
                <w:szCs w:val="21"/>
              </w:rPr>
              <w:t>刘涛平</w:t>
            </w:r>
            <w:proofErr w:type="gramEnd"/>
            <w:r w:rsidRPr="00910119">
              <w:rPr>
                <w:rFonts w:ascii="Times New Roman" w:hAnsi="Times New Roman" w:hint="eastAsia"/>
                <w:szCs w:val="21"/>
              </w:rPr>
              <w:t xml:space="preserve">; </w:t>
            </w:r>
            <w:r w:rsidRPr="00910119">
              <w:rPr>
                <w:rFonts w:ascii="Times New Roman" w:hAnsi="Times New Roman" w:hint="eastAsia"/>
                <w:szCs w:val="21"/>
              </w:rPr>
              <w:t>李雅莉</w:t>
            </w:r>
          </w:p>
        </w:tc>
        <w:tc>
          <w:tcPr>
            <w:tcW w:w="1417" w:type="dxa"/>
            <w:vAlign w:val="center"/>
          </w:tcPr>
          <w:p w:rsidR="002F1926"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宝鸡文</w:t>
            </w:r>
          </w:p>
          <w:p w:rsidR="00FF7238" w:rsidRPr="00910119" w:rsidRDefault="00910119" w:rsidP="002F1926">
            <w:pPr>
              <w:adjustRightInd w:val="0"/>
              <w:snapToGrid w:val="0"/>
              <w:jc w:val="center"/>
              <w:rPr>
                <w:rFonts w:ascii="Times New Roman" w:hAnsi="Times New Roman"/>
                <w:szCs w:val="21"/>
              </w:rPr>
            </w:pPr>
            <w:r w:rsidRPr="00910119">
              <w:rPr>
                <w:rFonts w:ascii="Times New Roman" w:hAnsi="Times New Roman" w:hint="eastAsia"/>
                <w:szCs w:val="21"/>
              </w:rPr>
              <w:t>理学院</w:t>
            </w:r>
          </w:p>
        </w:tc>
        <w:tc>
          <w:tcPr>
            <w:tcW w:w="851" w:type="dxa"/>
            <w:vAlign w:val="center"/>
          </w:tcPr>
          <w:p w:rsidR="00FF7238" w:rsidRPr="00910119" w:rsidRDefault="00351C2C" w:rsidP="002F1926">
            <w:pPr>
              <w:adjustRightInd w:val="0"/>
              <w:snapToGrid w:val="0"/>
              <w:jc w:val="center"/>
              <w:rPr>
                <w:rFonts w:ascii="Times New Roman" w:hAnsi="Times New Roman"/>
                <w:szCs w:val="21"/>
              </w:rPr>
            </w:pPr>
            <w:r>
              <w:rPr>
                <w:rFonts w:ascii="Times New Roman" w:hAnsi="Times New Roman" w:hint="eastAsia"/>
                <w:szCs w:val="21"/>
              </w:rPr>
              <w:t>有效</w:t>
            </w:r>
          </w:p>
        </w:tc>
      </w:tr>
      <w:tr w:rsidR="00FF7238" w:rsidRPr="00910119" w:rsidTr="002F1926">
        <w:tc>
          <w:tcPr>
            <w:tcW w:w="534" w:type="dxa"/>
            <w:vAlign w:val="center"/>
          </w:tcPr>
          <w:p w:rsidR="00FF7238" w:rsidRPr="00910119" w:rsidRDefault="00057A60" w:rsidP="002F1926">
            <w:pPr>
              <w:adjustRightInd w:val="0"/>
              <w:snapToGrid w:val="0"/>
              <w:jc w:val="center"/>
              <w:rPr>
                <w:rFonts w:ascii="Times New Roman" w:hAnsi="Times New Roman"/>
                <w:szCs w:val="21"/>
              </w:rPr>
            </w:pPr>
            <w:r w:rsidRPr="00910119">
              <w:rPr>
                <w:rFonts w:ascii="Times New Roman" w:hAnsi="Times New Roman" w:hint="eastAsia"/>
                <w:szCs w:val="21"/>
              </w:rPr>
              <w:t>5</w:t>
            </w:r>
          </w:p>
        </w:tc>
        <w:tc>
          <w:tcPr>
            <w:tcW w:w="2126" w:type="dxa"/>
            <w:vAlign w:val="center"/>
          </w:tcPr>
          <w:p w:rsidR="002F1926" w:rsidRDefault="00351C2C" w:rsidP="002F1926">
            <w:pPr>
              <w:adjustRightInd w:val="0"/>
              <w:snapToGrid w:val="0"/>
              <w:jc w:val="center"/>
              <w:rPr>
                <w:rFonts w:ascii="Times New Roman" w:hAnsi="Times New Roman"/>
                <w:szCs w:val="21"/>
              </w:rPr>
            </w:pPr>
            <w:r w:rsidRPr="00351C2C">
              <w:rPr>
                <w:rFonts w:ascii="Times New Roman" w:hAnsi="Times New Roman" w:hint="eastAsia"/>
                <w:szCs w:val="21"/>
              </w:rPr>
              <w:t>一种低压微</w:t>
            </w:r>
          </w:p>
          <w:p w:rsidR="00FF7238" w:rsidRPr="00910119" w:rsidRDefault="00351C2C" w:rsidP="002F1926">
            <w:pPr>
              <w:adjustRightInd w:val="0"/>
              <w:snapToGrid w:val="0"/>
              <w:jc w:val="center"/>
              <w:rPr>
                <w:rFonts w:ascii="Times New Roman" w:hAnsi="Times New Roman"/>
                <w:szCs w:val="21"/>
              </w:rPr>
            </w:pPr>
            <w:r w:rsidRPr="00351C2C">
              <w:rPr>
                <w:rFonts w:ascii="Times New Roman" w:hAnsi="Times New Roman" w:hint="eastAsia"/>
                <w:szCs w:val="21"/>
              </w:rPr>
              <w:t>电网稳定柜</w:t>
            </w:r>
          </w:p>
        </w:tc>
        <w:tc>
          <w:tcPr>
            <w:tcW w:w="1134" w:type="dxa"/>
            <w:vAlign w:val="center"/>
          </w:tcPr>
          <w:p w:rsidR="00FF7238" w:rsidRPr="00910119" w:rsidRDefault="00351C2C" w:rsidP="002F1926">
            <w:pPr>
              <w:adjustRightInd w:val="0"/>
              <w:snapToGrid w:val="0"/>
              <w:jc w:val="center"/>
              <w:rPr>
                <w:rFonts w:ascii="Times New Roman" w:hAnsi="Times New Roman"/>
                <w:szCs w:val="21"/>
              </w:rPr>
            </w:pPr>
            <w:r>
              <w:rPr>
                <w:rFonts w:ascii="Times New Roman" w:hAnsi="Times New Roman" w:hint="eastAsia"/>
                <w:szCs w:val="21"/>
              </w:rPr>
              <w:t>实用新型专利</w:t>
            </w:r>
          </w:p>
        </w:tc>
        <w:tc>
          <w:tcPr>
            <w:tcW w:w="1276" w:type="dxa"/>
            <w:vAlign w:val="center"/>
          </w:tcPr>
          <w:p w:rsidR="00FF7238" w:rsidRPr="00910119" w:rsidRDefault="00351C2C" w:rsidP="002F1926">
            <w:pPr>
              <w:adjustRightInd w:val="0"/>
              <w:snapToGrid w:val="0"/>
              <w:jc w:val="center"/>
              <w:rPr>
                <w:rFonts w:ascii="Times New Roman" w:hAnsi="Times New Roman"/>
                <w:szCs w:val="21"/>
              </w:rPr>
            </w:pPr>
            <w:r w:rsidRPr="00351C2C">
              <w:rPr>
                <w:rFonts w:ascii="Times New Roman" w:hAnsi="Times New Roman"/>
                <w:szCs w:val="21"/>
              </w:rPr>
              <w:t>ZL  CN211556605U</w:t>
            </w:r>
          </w:p>
        </w:tc>
        <w:tc>
          <w:tcPr>
            <w:tcW w:w="1559" w:type="dxa"/>
            <w:vAlign w:val="center"/>
          </w:tcPr>
          <w:p w:rsidR="00FF7238" w:rsidRPr="00910119" w:rsidRDefault="00351C2C" w:rsidP="002F1926">
            <w:pPr>
              <w:adjustRightInd w:val="0"/>
              <w:snapToGrid w:val="0"/>
              <w:jc w:val="center"/>
              <w:rPr>
                <w:rFonts w:ascii="Times New Roman" w:hAnsi="Times New Roman"/>
                <w:szCs w:val="21"/>
              </w:rPr>
            </w:pPr>
            <w:r w:rsidRPr="00351C2C">
              <w:rPr>
                <w:rFonts w:ascii="Times New Roman" w:hAnsi="Times New Roman" w:hint="eastAsia"/>
                <w:szCs w:val="21"/>
              </w:rPr>
              <w:t>胡静波</w:t>
            </w:r>
            <w:r w:rsidRPr="00351C2C">
              <w:rPr>
                <w:rFonts w:ascii="Times New Roman" w:hAnsi="Times New Roman" w:hint="eastAsia"/>
                <w:szCs w:val="21"/>
              </w:rPr>
              <w:t xml:space="preserve">; </w:t>
            </w:r>
            <w:proofErr w:type="gramStart"/>
            <w:r w:rsidRPr="00351C2C">
              <w:rPr>
                <w:rFonts w:ascii="Times New Roman" w:hAnsi="Times New Roman" w:hint="eastAsia"/>
                <w:szCs w:val="21"/>
              </w:rPr>
              <w:t>安琦</w:t>
            </w:r>
            <w:proofErr w:type="gramEnd"/>
            <w:r w:rsidRPr="00351C2C">
              <w:rPr>
                <w:rFonts w:ascii="Times New Roman" w:hAnsi="Times New Roman" w:hint="eastAsia"/>
                <w:szCs w:val="21"/>
              </w:rPr>
              <w:t xml:space="preserve">; </w:t>
            </w:r>
            <w:r w:rsidRPr="00351C2C">
              <w:rPr>
                <w:rFonts w:ascii="Times New Roman" w:hAnsi="Times New Roman" w:hint="eastAsia"/>
                <w:szCs w:val="21"/>
              </w:rPr>
              <w:t>郭明皓</w:t>
            </w:r>
            <w:r w:rsidRPr="00351C2C">
              <w:rPr>
                <w:rFonts w:ascii="Times New Roman" w:hAnsi="Times New Roman" w:hint="eastAsia"/>
                <w:szCs w:val="21"/>
              </w:rPr>
              <w:t xml:space="preserve">; </w:t>
            </w:r>
            <w:r w:rsidRPr="00351C2C">
              <w:rPr>
                <w:rFonts w:ascii="Times New Roman" w:hAnsi="Times New Roman" w:hint="eastAsia"/>
                <w:szCs w:val="21"/>
              </w:rPr>
              <w:t>杨雯杰</w:t>
            </w:r>
          </w:p>
        </w:tc>
        <w:tc>
          <w:tcPr>
            <w:tcW w:w="1417" w:type="dxa"/>
            <w:vAlign w:val="center"/>
          </w:tcPr>
          <w:p w:rsidR="002F1926" w:rsidRDefault="00351C2C" w:rsidP="002F1926">
            <w:pPr>
              <w:adjustRightInd w:val="0"/>
              <w:snapToGrid w:val="0"/>
              <w:jc w:val="center"/>
              <w:rPr>
                <w:rFonts w:ascii="Times New Roman" w:hAnsi="Times New Roman"/>
                <w:szCs w:val="21"/>
              </w:rPr>
            </w:pPr>
            <w:r w:rsidRPr="00910119">
              <w:rPr>
                <w:rFonts w:ascii="Times New Roman" w:hAnsi="Times New Roman" w:hint="eastAsia"/>
                <w:szCs w:val="21"/>
              </w:rPr>
              <w:t>宝鸡文</w:t>
            </w:r>
          </w:p>
          <w:p w:rsidR="00FF7238" w:rsidRPr="00910119" w:rsidRDefault="00351C2C" w:rsidP="002F1926">
            <w:pPr>
              <w:adjustRightInd w:val="0"/>
              <w:snapToGrid w:val="0"/>
              <w:jc w:val="center"/>
              <w:rPr>
                <w:rFonts w:ascii="Times New Roman" w:hAnsi="Times New Roman"/>
                <w:szCs w:val="21"/>
              </w:rPr>
            </w:pPr>
            <w:r w:rsidRPr="00910119">
              <w:rPr>
                <w:rFonts w:ascii="Times New Roman" w:hAnsi="Times New Roman" w:hint="eastAsia"/>
                <w:szCs w:val="21"/>
              </w:rPr>
              <w:t>理学院</w:t>
            </w:r>
          </w:p>
        </w:tc>
        <w:tc>
          <w:tcPr>
            <w:tcW w:w="851" w:type="dxa"/>
            <w:vAlign w:val="center"/>
          </w:tcPr>
          <w:p w:rsidR="00FF7238" w:rsidRPr="00910119" w:rsidRDefault="00351C2C" w:rsidP="002F1926">
            <w:pPr>
              <w:adjustRightInd w:val="0"/>
              <w:snapToGrid w:val="0"/>
              <w:jc w:val="center"/>
              <w:rPr>
                <w:rFonts w:ascii="Times New Roman" w:hAnsi="Times New Roman"/>
                <w:szCs w:val="21"/>
              </w:rPr>
            </w:pPr>
            <w:r>
              <w:rPr>
                <w:rFonts w:ascii="Times New Roman" w:hAnsi="Times New Roman" w:hint="eastAsia"/>
                <w:szCs w:val="21"/>
              </w:rPr>
              <w:t>有效</w:t>
            </w:r>
          </w:p>
        </w:tc>
      </w:tr>
    </w:tbl>
    <w:p w:rsidR="00FF7238" w:rsidRPr="00910119" w:rsidRDefault="00FF7238">
      <w:pPr>
        <w:spacing w:line="360" w:lineRule="auto"/>
        <w:rPr>
          <w:rFonts w:ascii="Times New Roman" w:eastAsia="仿宋" w:hAnsi="Times New Roman"/>
          <w:szCs w:val="21"/>
        </w:rPr>
      </w:pPr>
      <w:bookmarkStart w:id="0" w:name="_GoBack"/>
      <w:bookmarkEnd w:id="0"/>
    </w:p>
    <w:p w:rsidR="00FF7238" w:rsidRDefault="00057A60">
      <w:pPr>
        <w:spacing w:line="360" w:lineRule="auto"/>
        <w:ind w:firstLineChars="600" w:firstLine="1687"/>
        <w:rPr>
          <w:rFonts w:ascii="Times New Roman" w:hAnsi="Times New Roman"/>
          <w:b/>
          <w:bCs/>
          <w:sz w:val="28"/>
          <w:szCs w:val="28"/>
        </w:rPr>
      </w:pPr>
      <w:r>
        <w:rPr>
          <w:rFonts w:ascii="Times New Roman" w:hAnsi="Times New Roman" w:hint="eastAsia"/>
          <w:b/>
          <w:bCs/>
          <w:sz w:val="28"/>
          <w:szCs w:val="28"/>
        </w:rPr>
        <w:t>申报本奖励相关支撑论文及专著目录</w:t>
      </w:r>
    </w:p>
    <w:tbl>
      <w:tblPr>
        <w:tblW w:w="9652" w:type="dxa"/>
        <w:jc w:val="center"/>
        <w:tblBorders>
          <w:top w:val="single" w:sz="6" w:space="0" w:color="auto"/>
          <w:left w:val="single" w:sz="6"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3103"/>
        <w:gridCol w:w="1134"/>
        <w:gridCol w:w="1134"/>
        <w:gridCol w:w="1560"/>
        <w:gridCol w:w="1275"/>
        <w:gridCol w:w="851"/>
      </w:tblGrid>
      <w:tr w:rsidR="005010C1" w:rsidRPr="0013334A" w:rsidTr="005010C1">
        <w:trPr>
          <w:trHeight w:val="762"/>
          <w:jc w:val="center"/>
        </w:trPr>
        <w:tc>
          <w:tcPr>
            <w:tcW w:w="595" w:type="dxa"/>
            <w:vAlign w:val="center"/>
          </w:tcPr>
          <w:p w:rsidR="005010C1" w:rsidRPr="0013334A" w:rsidRDefault="005010C1">
            <w:pPr>
              <w:jc w:val="center"/>
              <w:rPr>
                <w:rFonts w:eastAsia="楷体_GB2312"/>
                <w:sz w:val="24"/>
                <w:szCs w:val="24"/>
              </w:rPr>
            </w:pPr>
            <w:r w:rsidRPr="0013334A">
              <w:rPr>
                <w:rFonts w:eastAsia="楷体_GB2312"/>
                <w:sz w:val="24"/>
                <w:szCs w:val="24"/>
              </w:rPr>
              <w:t>序号</w:t>
            </w:r>
          </w:p>
        </w:tc>
        <w:tc>
          <w:tcPr>
            <w:tcW w:w="3103" w:type="dxa"/>
            <w:vAlign w:val="center"/>
          </w:tcPr>
          <w:p w:rsidR="005010C1" w:rsidRPr="0013334A" w:rsidRDefault="005010C1">
            <w:pPr>
              <w:jc w:val="center"/>
              <w:rPr>
                <w:rFonts w:eastAsia="楷体_GB2312"/>
                <w:sz w:val="24"/>
                <w:szCs w:val="24"/>
              </w:rPr>
            </w:pPr>
            <w:r w:rsidRPr="0013334A">
              <w:rPr>
                <w:rFonts w:eastAsia="楷体_GB2312" w:hint="eastAsia"/>
                <w:sz w:val="24"/>
                <w:szCs w:val="24"/>
              </w:rPr>
              <w:t>论文专著</w:t>
            </w:r>
            <w:r w:rsidRPr="0013334A">
              <w:rPr>
                <w:rFonts w:eastAsia="楷体_GB2312"/>
                <w:sz w:val="24"/>
                <w:szCs w:val="24"/>
              </w:rPr>
              <w:t>名称</w:t>
            </w:r>
          </w:p>
        </w:tc>
        <w:tc>
          <w:tcPr>
            <w:tcW w:w="1134" w:type="dxa"/>
            <w:vAlign w:val="center"/>
          </w:tcPr>
          <w:p w:rsidR="005010C1" w:rsidRPr="0013334A" w:rsidRDefault="005010C1">
            <w:pPr>
              <w:jc w:val="center"/>
              <w:rPr>
                <w:rFonts w:eastAsia="楷体_GB2312"/>
                <w:sz w:val="24"/>
                <w:szCs w:val="24"/>
              </w:rPr>
            </w:pPr>
            <w:r w:rsidRPr="0013334A">
              <w:rPr>
                <w:rFonts w:eastAsia="楷体_GB2312"/>
                <w:sz w:val="24"/>
                <w:szCs w:val="24"/>
              </w:rPr>
              <w:t>发表</w:t>
            </w:r>
          </w:p>
          <w:p w:rsidR="005010C1" w:rsidRPr="0013334A" w:rsidRDefault="005010C1">
            <w:pPr>
              <w:jc w:val="center"/>
              <w:rPr>
                <w:rFonts w:eastAsia="楷体_GB2312"/>
                <w:sz w:val="24"/>
                <w:szCs w:val="24"/>
              </w:rPr>
            </w:pPr>
            <w:r w:rsidRPr="0013334A">
              <w:rPr>
                <w:rFonts w:eastAsia="楷体_GB2312"/>
                <w:sz w:val="24"/>
                <w:szCs w:val="24"/>
              </w:rPr>
              <w:t>时间</w:t>
            </w:r>
          </w:p>
        </w:tc>
        <w:tc>
          <w:tcPr>
            <w:tcW w:w="1134" w:type="dxa"/>
            <w:vAlign w:val="center"/>
          </w:tcPr>
          <w:p w:rsidR="005010C1" w:rsidRPr="0013334A" w:rsidRDefault="005010C1">
            <w:pPr>
              <w:jc w:val="center"/>
              <w:rPr>
                <w:rFonts w:eastAsia="楷体_GB2312"/>
                <w:sz w:val="24"/>
                <w:szCs w:val="24"/>
              </w:rPr>
            </w:pPr>
            <w:r w:rsidRPr="0013334A">
              <w:rPr>
                <w:rFonts w:eastAsia="楷体_GB2312"/>
                <w:sz w:val="24"/>
                <w:szCs w:val="24"/>
              </w:rPr>
              <w:t>第一作者</w:t>
            </w:r>
          </w:p>
        </w:tc>
        <w:tc>
          <w:tcPr>
            <w:tcW w:w="1560" w:type="dxa"/>
            <w:vAlign w:val="center"/>
          </w:tcPr>
          <w:p w:rsidR="005010C1" w:rsidRPr="0013334A" w:rsidRDefault="005010C1">
            <w:pPr>
              <w:jc w:val="center"/>
              <w:rPr>
                <w:rFonts w:eastAsia="楷体_GB2312"/>
                <w:sz w:val="24"/>
                <w:szCs w:val="24"/>
              </w:rPr>
            </w:pPr>
            <w:r w:rsidRPr="0013334A">
              <w:rPr>
                <w:rFonts w:eastAsia="楷体_GB2312"/>
                <w:sz w:val="24"/>
                <w:szCs w:val="24"/>
              </w:rPr>
              <w:t>发表刊物</w:t>
            </w:r>
          </w:p>
        </w:tc>
        <w:tc>
          <w:tcPr>
            <w:tcW w:w="1275" w:type="dxa"/>
            <w:vAlign w:val="center"/>
          </w:tcPr>
          <w:p w:rsidR="005010C1" w:rsidRPr="0013334A" w:rsidRDefault="005010C1">
            <w:pPr>
              <w:jc w:val="center"/>
              <w:rPr>
                <w:rFonts w:eastAsia="楷体_GB2312"/>
                <w:sz w:val="24"/>
                <w:szCs w:val="24"/>
              </w:rPr>
            </w:pPr>
            <w:r w:rsidRPr="0013334A">
              <w:rPr>
                <w:rFonts w:eastAsia="楷体_GB2312"/>
                <w:sz w:val="24"/>
                <w:szCs w:val="24"/>
              </w:rPr>
              <w:t>影响因子</w:t>
            </w:r>
            <w:r w:rsidRPr="0013334A">
              <w:rPr>
                <w:rFonts w:eastAsia="楷体_GB2312"/>
                <w:sz w:val="24"/>
                <w:szCs w:val="24"/>
              </w:rPr>
              <w:t>/</w:t>
            </w:r>
            <w:r w:rsidRPr="0013334A">
              <w:rPr>
                <w:rFonts w:eastAsia="楷体_GB2312"/>
                <w:sz w:val="24"/>
                <w:szCs w:val="24"/>
              </w:rPr>
              <w:t>中科院分区</w:t>
            </w:r>
          </w:p>
        </w:tc>
        <w:tc>
          <w:tcPr>
            <w:tcW w:w="851" w:type="dxa"/>
          </w:tcPr>
          <w:p w:rsidR="005010C1" w:rsidRDefault="005010C1">
            <w:pPr>
              <w:jc w:val="center"/>
              <w:rPr>
                <w:rFonts w:eastAsia="楷体_GB2312"/>
                <w:sz w:val="24"/>
                <w:szCs w:val="24"/>
              </w:rPr>
            </w:pPr>
            <w:r>
              <w:rPr>
                <w:rFonts w:eastAsia="楷体_GB2312" w:hint="eastAsia"/>
                <w:sz w:val="24"/>
                <w:szCs w:val="24"/>
              </w:rPr>
              <w:t>他引</w:t>
            </w:r>
          </w:p>
          <w:p w:rsidR="005010C1" w:rsidRPr="0013334A" w:rsidRDefault="005010C1">
            <w:pPr>
              <w:jc w:val="center"/>
              <w:rPr>
                <w:rFonts w:eastAsia="楷体_GB2312"/>
                <w:sz w:val="24"/>
                <w:szCs w:val="24"/>
              </w:rPr>
            </w:pPr>
            <w:r>
              <w:rPr>
                <w:rFonts w:eastAsia="楷体_GB2312" w:hint="eastAsia"/>
                <w:sz w:val="24"/>
                <w:szCs w:val="24"/>
              </w:rPr>
              <w:t>次数</w:t>
            </w:r>
          </w:p>
        </w:tc>
      </w:tr>
      <w:tr w:rsidR="005010C1" w:rsidRPr="0013334A" w:rsidTr="00AB5705">
        <w:trPr>
          <w:trHeight w:val="762"/>
          <w:jc w:val="center"/>
        </w:trPr>
        <w:tc>
          <w:tcPr>
            <w:tcW w:w="595" w:type="dxa"/>
            <w:vAlign w:val="center"/>
          </w:tcPr>
          <w:p w:rsidR="005010C1" w:rsidRPr="0013334A" w:rsidRDefault="005010C1" w:rsidP="006A07FF">
            <w:pPr>
              <w:adjustRightInd w:val="0"/>
              <w:snapToGrid w:val="0"/>
              <w:jc w:val="center"/>
              <w:rPr>
                <w:rFonts w:eastAsia="楷体_GB2312"/>
                <w:sz w:val="24"/>
                <w:szCs w:val="24"/>
              </w:rPr>
            </w:pPr>
            <w:r>
              <w:rPr>
                <w:rFonts w:eastAsia="楷体_GB2312" w:hint="eastAsia"/>
                <w:sz w:val="24"/>
                <w:szCs w:val="24"/>
              </w:rPr>
              <w:t>1</w:t>
            </w:r>
          </w:p>
        </w:tc>
        <w:tc>
          <w:tcPr>
            <w:tcW w:w="3103" w:type="dxa"/>
            <w:vAlign w:val="center"/>
          </w:tcPr>
          <w:p w:rsidR="005010C1" w:rsidRPr="0013334A" w:rsidRDefault="005010C1" w:rsidP="006A07FF">
            <w:pPr>
              <w:adjustRightInd w:val="0"/>
              <w:snapToGrid w:val="0"/>
              <w:jc w:val="center"/>
              <w:rPr>
                <w:rFonts w:eastAsia="楷体_GB2312"/>
                <w:sz w:val="24"/>
                <w:szCs w:val="24"/>
              </w:rPr>
            </w:pPr>
            <w:r w:rsidRPr="007721F8">
              <w:rPr>
                <w:rFonts w:eastAsia="楷体_GB2312" w:hint="eastAsia"/>
                <w:sz w:val="24"/>
                <w:szCs w:val="24"/>
              </w:rPr>
              <w:t>基于模糊切换的</w:t>
            </w:r>
            <w:r w:rsidRPr="007721F8">
              <w:rPr>
                <w:rFonts w:eastAsia="楷体_GB2312" w:hint="eastAsia"/>
                <w:sz w:val="24"/>
                <w:szCs w:val="24"/>
              </w:rPr>
              <w:t>DFIG</w:t>
            </w:r>
            <w:r w:rsidRPr="007721F8">
              <w:rPr>
                <w:rFonts w:eastAsia="楷体_GB2312" w:hint="eastAsia"/>
                <w:sz w:val="24"/>
                <w:szCs w:val="24"/>
              </w:rPr>
              <w:t>转子串联双动态电阻</w:t>
            </w:r>
            <w:r w:rsidRPr="007721F8">
              <w:rPr>
                <w:rFonts w:eastAsia="楷体_GB2312" w:hint="eastAsia"/>
                <w:sz w:val="24"/>
                <w:szCs w:val="24"/>
              </w:rPr>
              <w:t>LVRT</w:t>
            </w:r>
            <w:r w:rsidRPr="007721F8">
              <w:rPr>
                <w:rFonts w:eastAsia="楷体_GB2312" w:hint="eastAsia"/>
                <w:sz w:val="24"/>
                <w:szCs w:val="24"/>
              </w:rPr>
              <w:t>优化控制</w:t>
            </w:r>
          </w:p>
        </w:tc>
        <w:tc>
          <w:tcPr>
            <w:tcW w:w="1134" w:type="dxa"/>
            <w:vAlign w:val="center"/>
          </w:tcPr>
          <w:p w:rsidR="00866058" w:rsidRDefault="005010C1" w:rsidP="006A07FF">
            <w:pPr>
              <w:adjustRightInd w:val="0"/>
              <w:snapToGrid w:val="0"/>
              <w:jc w:val="center"/>
              <w:rPr>
                <w:rFonts w:ascii="Times New Roman" w:eastAsia="楷体" w:hAnsi="Times New Roman"/>
                <w:kern w:val="0"/>
                <w:sz w:val="24"/>
                <w:szCs w:val="24"/>
              </w:rPr>
            </w:pPr>
            <w:r w:rsidRPr="00454C42">
              <w:rPr>
                <w:rFonts w:ascii="Times New Roman" w:eastAsia="楷体" w:hAnsi="Times New Roman" w:hint="eastAsia"/>
                <w:kern w:val="0"/>
                <w:sz w:val="24"/>
                <w:szCs w:val="24"/>
              </w:rPr>
              <w:t>202</w:t>
            </w:r>
            <w:r>
              <w:rPr>
                <w:rFonts w:ascii="Times New Roman" w:eastAsia="楷体" w:hAnsi="Times New Roman" w:hint="eastAsia"/>
                <w:kern w:val="0"/>
                <w:sz w:val="24"/>
                <w:szCs w:val="24"/>
              </w:rPr>
              <w:t>1</w:t>
            </w:r>
            <w:r w:rsidRPr="00454C42">
              <w:rPr>
                <w:rFonts w:ascii="Times New Roman" w:eastAsia="楷体" w:hAnsi="Times New Roman" w:hint="eastAsia"/>
                <w:kern w:val="0"/>
                <w:sz w:val="24"/>
                <w:szCs w:val="24"/>
              </w:rPr>
              <w:t>-07-</w:t>
            </w:r>
          </w:p>
          <w:p w:rsidR="005010C1" w:rsidRPr="0013334A" w:rsidRDefault="005010C1" w:rsidP="006A07FF">
            <w:pPr>
              <w:adjustRightInd w:val="0"/>
              <w:snapToGrid w:val="0"/>
              <w:jc w:val="center"/>
              <w:rPr>
                <w:rFonts w:eastAsia="楷体_GB2312"/>
                <w:sz w:val="24"/>
                <w:szCs w:val="24"/>
              </w:rPr>
            </w:pPr>
            <w:r w:rsidRPr="00454C42">
              <w:rPr>
                <w:rFonts w:ascii="Times New Roman" w:eastAsia="楷体" w:hAnsi="Times New Roman" w:hint="eastAsia"/>
                <w:kern w:val="0"/>
                <w:sz w:val="24"/>
                <w:szCs w:val="24"/>
              </w:rPr>
              <w:t>01</w:t>
            </w:r>
          </w:p>
        </w:tc>
        <w:tc>
          <w:tcPr>
            <w:tcW w:w="1134" w:type="dxa"/>
            <w:vAlign w:val="center"/>
          </w:tcPr>
          <w:p w:rsidR="005010C1" w:rsidRPr="0013334A" w:rsidRDefault="005010C1" w:rsidP="006A07FF">
            <w:pPr>
              <w:adjustRightInd w:val="0"/>
              <w:snapToGrid w:val="0"/>
              <w:jc w:val="center"/>
              <w:rPr>
                <w:rFonts w:eastAsia="楷体_GB2312"/>
                <w:sz w:val="24"/>
                <w:szCs w:val="24"/>
              </w:rPr>
            </w:pPr>
            <w:r w:rsidRPr="0013334A">
              <w:rPr>
                <w:rFonts w:ascii="Times New Roman" w:eastAsia="楷体" w:hAnsi="Times New Roman" w:hint="eastAsia"/>
                <w:kern w:val="0"/>
                <w:sz w:val="24"/>
                <w:szCs w:val="24"/>
              </w:rPr>
              <w:t>张文娟</w:t>
            </w:r>
          </w:p>
        </w:tc>
        <w:tc>
          <w:tcPr>
            <w:tcW w:w="1560" w:type="dxa"/>
            <w:vAlign w:val="center"/>
          </w:tcPr>
          <w:p w:rsidR="005010C1" w:rsidRDefault="005010C1" w:rsidP="006A07FF">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7721F8">
              <w:rPr>
                <w:rFonts w:ascii="Times New Roman" w:eastAsia="楷体" w:hAnsi="Times New Roman" w:cs="Times New Roman" w:hint="eastAsia"/>
                <w:szCs w:val="24"/>
              </w:rPr>
              <w:t>电力自动</w:t>
            </w:r>
          </w:p>
          <w:p w:rsidR="005010C1" w:rsidRPr="007721F8" w:rsidRDefault="005010C1"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7721F8">
              <w:rPr>
                <w:rFonts w:ascii="Times New Roman" w:eastAsia="楷体" w:hAnsi="Times New Roman" w:cs="Times New Roman" w:hint="eastAsia"/>
                <w:szCs w:val="24"/>
              </w:rPr>
              <w:t>化设备</w:t>
            </w:r>
          </w:p>
        </w:tc>
        <w:tc>
          <w:tcPr>
            <w:tcW w:w="1275" w:type="dxa"/>
            <w:vAlign w:val="center"/>
          </w:tcPr>
          <w:p w:rsidR="005010C1" w:rsidRPr="007721F8"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866058"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0</w:t>
            </w:r>
          </w:p>
        </w:tc>
      </w:tr>
      <w:tr w:rsidR="005010C1" w:rsidRPr="0013334A" w:rsidTr="00AB5705">
        <w:trPr>
          <w:trHeight w:val="623"/>
          <w:jc w:val="center"/>
        </w:trPr>
        <w:tc>
          <w:tcPr>
            <w:tcW w:w="595" w:type="dxa"/>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2</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基于转子串电阻的双</w:t>
            </w:r>
            <w:proofErr w:type="gramStart"/>
            <w:r w:rsidRPr="0013334A">
              <w:rPr>
                <w:rFonts w:ascii="Times New Roman" w:eastAsia="楷体" w:hAnsi="Times New Roman" w:cs="Times New Roman" w:hint="eastAsia"/>
                <w:szCs w:val="24"/>
              </w:rPr>
              <w:t>馈</w:t>
            </w:r>
            <w:proofErr w:type="gramEnd"/>
            <w:r w:rsidRPr="0013334A">
              <w:rPr>
                <w:rFonts w:ascii="Times New Roman" w:eastAsia="楷体" w:hAnsi="Times New Roman" w:cs="Times New Roman" w:hint="eastAsia"/>
                <w:szCs w:val="24"/>
              </w:rPr>
              <w:t>风电低电压穿越暂态功率优化控制</w:t>
            </w:r>
          </w:p>
        </w:tc>
        <w:tc>
          <w:tcPr>
            <w:tcW w:w="1134" w:type="dxa"/>
            <w:tcBorders>
              <w:top w:val="single" w:sz="4" w:space="0" w:color="auto"/>
              <w:left w:val="single" w:sz="4" w:space="0" w:color="auto"/>
              <w:bottom w:val="single" w:sz="4" w:space="0" w:color="auto"/>
              <w:right w:val="single" w:sz="4" w:space="0" w:color="auto"/>
            </w:tcBorders>
            <w:vAlign w:val="center"/>
          </w:tcPr>
          <w:p w:rsidR="00866058" w:rsidRDefault="005010C1"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2020-06-</w:t>
            </w:r>
          </w:p>
          <w:p w:rsidR="005010C1" w:rsidRPr="0013334A" w:rsidRDefault="005010C1"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28</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张文娟</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太阳能学报</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F47CC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0</w:t>
            </w:r>
          </w:p>
        </w:tc>
      </w:tr>
      <w:tr w:rsidR="005010C1" w:rsidRPr="0013334A" w:rsidTr="00AB5705">
        <w:trPr>
          <w:trHeight w:val="762"/>
          <w:jc w:val="center"/>
        </w:trPr>
        <w:tc>
          <w:tcPr>
            <w:tcW w:w="595" w:type="dxa"/>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3</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电网畸变下两相静止坐标系的改进同步信号检测法</w:t>
            </w:r>
          </w:p>
        </w:tc>
        <w:tc>
          <w:tcPr>
            <w:tcW w:w="1134" w:type="dxa"/>
            <w:tcBorders>
              <w:top w:val="single" w:sz="4" w:space="0" w:color="auto"/>
              <w:left w:val="single" w:sz="4" w:space="0" w:color="auto"/>
              <w:bottom w:val="single" w:sz="4" w:space="0" w:color="auto"/>
              <w:right w:val="single" w:sz="4" w:space="0" w:color="auto"/>
            </w:tcBorders>
            <w:vAlign w:val="center"/>
          </w:tcPr>
          <w:p w:rsidR="00866058" w:rsidRDefault="005010C1"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2020-05-</w:t>
            </w:r>
          </w:p>
          <w:p w:rsidR="005010C1" w:rsidRPr="0013334A" w:rsidRDefault="005010C1"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15</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张飞鸽</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太阳能学报</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F47CC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w:t>
            </w:r>
          </w:p>
        </w:tc>
      </w:tr>
      <w:tr w:rsidR="005010C1" w:rsidRPr="0013334A" w:rsidTr="00AB5705">
        <w:trPr>
          <w:trHeight w:val="623"/>
          <w:jc w:val="center"/>
        </w:trPr>
        <w:tc>
          <w:tcPr>
            <w:tcW w:w="595" w:type="dxa"/>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4</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4E63A1">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Multi</w:t>
            </w:r>
            <w:r w:rsidRPr="0013334A">
              <w:rPr>
                <w:rFonts w:ascii="Times New Roman" w:eastAsia="楷体" w:hAnsi="Times New Roman" w:cs="Times New Roman" w:hint="eastAsia"/>
                <w:szCs w:val="24"/>
              </w:rPr>
              <w:t>‐</w:t>
            </w:r>
            <w:r w:rsidRPr="0013334A">
              <w:rPr>
                <w:rFonts w:ascii="Times New Roman" w:eastAsia="楷体" w:hAnsi="Times New Roman" w:cs="Times New Roman" w:hint="eastAsia"/>
                <w:szCs w:val="24"/>
              </w:rPr>
              <w:t>Objective Fuzzy Optimization Control Strategy of Rotor Converter for Doubly</w:t>
            </w:r>
            <w:r w:rsidRPr="0013334A">
              <w:rPr>
                <w:rFonts w:ascii="Times New Roman" w:eastAsia="楷体" w:hAnsi="Times New Roman" w:cs="Times New Roman" w:hint="eastAsia"/>
                <w:szCs w:val="24"/>
              </w:rPr>
              <w:t>‐</w:t>
            </w:r>
            <w:r w:rsidRPr="0013334A">
              <w:rPr>
                <w:rFonts w:ascii="Times New Roman" w:eastAsia="楷体" w:hAnsi="Times New Roman" w:cs="Times New Roman" w:hint="eastAsia"/>
                <w:szCs w:val="24"/>
              </w:rPr>
              <w:t>Fed Induction Generators under Grid Voltage Unbalance</w:t>
            </w:r>
          </w:p>
        </w:tc>
        <w:tc>
          <w:tcPr>
            <w:tcW w:w="1134" w:type="dxa"/>
            <w:tcBorders>
              <w:top w:val="single" w:sz="4" w:space="0" w:color="auto"/>
              <w:left w:val="single" w:sz="4" w:space="0" w:color="auto"/>
              <w:bottom w:val="single" w:sz="4" w:space="0" w:color="auto"/>
              <w:right w:val="single" w:sz="4" w:space="0" w:color="auto"/>
            </w:tcBorders>
            <w:vAlign w:val="center"/>
          </w:tcPr>
          <w:p w:rsidR="00866058" w:rsidRDefault="005010C1" w:rsidP="009137CC">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2018-11-</w:t>
            </w:r>
          </w:p>
          <w:p w:rsidR="005010C1" w:rsidRPr="0013334A" w:rsidRDefault="005010C1" w:rsidP="009137CC">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10</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proofErr w:type="spellStart"/>
            <w:r w:rsidRPr="0013334A">
              <w:rPr>
                <w:rFonts w:ascii="Times New Roman" w:eastAsia="楷体" w:hAnsi="Times New Roman" w:cs="Times New Roman"/>
                <w:szCs w:val="24"/>
              </w:rPr>
              <w:t>Wenjuan</w:t>
            </w:r>
            <w:proofErr w:type="spellEnd"/>
            <w:r w:rsidRPr="0013334A">
              <w:rPr>
                <w:rFonts w:ascii="Times New Roman" w:eastAsia="楷体" w:hAnsi="Times New Roman" w:cs="Times New Roman"/>
                <w:szCs w:val="24"/>
              </w:rPr>
              <w:t xml:space="preserve"> Zhang</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IEEJ Transactions on Electrical and Electronic Engineering</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SCI</w:t>
            </w:r>
          </w:p>
        </w:tc>
        <w:tc>
          <w:tcPr>
            <w:tcW w:w="851" w:type="dxa"/>
            <w:vAlign w:val="center"/>
          </w:tcPr>
          <w:p w:rsidR="005010C1" w:rsidRPr="0013334A" w:rsidRDefault="00F47CC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0</w:t>
            </w:r>
          </w:p>
        </w:tc>
      </w:tr>
      <w:tr w:rsidR="00D27349" w:rsidRPr="0013334A" w:rsidTr="00AB5705">
        <w:trPr>
          <w:trHeight w:val="623"/>
          <w:jc w:val="center"/>
        </w:trPr>
        <w:tc>
          <w:tcPr>
            <w:tcW w:w="595" w:type="dxa"/>
          </w:tcPr>
          <w:p w:rsidR="00D27349" w:rsidRDefault="00D27349"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lastRenderedPageBreak/>
              <w:t>5</w:t>
            </w:r>
          </w:p>
        </w:tc>
        <w:tc>
          <w:tcPr>
            <w:tcW w:w="3103" w:type="dxa"/>
            <w:tcBorders>
              <w:top w:val="single" w:sz="4" w:space="0" w:color="auto"/>
              <w:left w:val="single" w:sz="4" w:space="0" w:color="auto"/>
              <w:bottom w:val="single" w:sz="4" w:space="0" w:color="auto"/>
              <w:right w:val="single" w:sz="4" w:space="0" w:color="auto"/>
            </w:tcBorders>
            <w:vAlign w:val="center"/>
          </w:tcPr>
          <w:p w:rsidR="00D27349" w:rsidRDefault="00D27349"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0A6003">
              <w:rPr>
                <w:rFonts w:ascii="Times New Roman" w:eastAsia="楷体" w:hAnsi="Times New Roman" w:cs="Times New Roman"/>
                <w:szCs w:val="24"/>
              </w:rPr>
              <w:t xml:space="preserve">Miniaturized </w:t>
            </w:r>
            <w:proofErr w:type="spellStart"/>
            <w:r w:rsidRPr="000A6003">
              <w:rPr>
                <w:rFonts w:ascii="Times New Roman" w:eastAsia="楷体" w:hAnsi="Times New Roman" w:cs="Times New Roman"/>
                <w:szCs w:val="24"/>
              </w:rPr>
              <w:t>Microstrip</w:t>
            </w:r>
            <w:proofErr w:type="spellEnd"/>
            <w:r w:rsidRPr="000A6003">
              <w:rPr>
                <w:rFonts w:ascii="Times New Roman" w:eastAsia="楷体" w:hAnsi="Times New Roman" w:cs="Times New Roman"/>
                <w:szCs w:val="24"/>
              </w:rPr>
              <w:t xml:space="preserve"> </w:t>
            </w:r>
            <w:proofErr w:type="spellStart"/>
            <w:r w:rsidRPr="000A6003">
              <w:rPr>
                <w:rFonts w:ascii="Times New Roman" w:eastAsia="楷体" w:hAnsi="Times New Roman" w:cs="Times New Roman"/>
                <w:szCs w:val="24"/>
              </w:rPr>
              <w:t>Lowpass</w:t>
            </w:r>
            <w:proofErr w:type="spellEnd"/>
            <w:r w:rsidRPr="000A6003">
              <w:rPr>
                <w:rFonts w:ascii="Times New Roman" w:eastAsia="楷体" w:hAnsi="Times New Roman" w:cs="Times New Roman"/>
                <w:szCs w:val="24"/>
              </w:rPr>
              <w:t xml:space="preserve"> Filter with Compact Size for Harmonic Suppression</w:t>
            </w:r>
          </w:p>
        </w:tc>
        <w:tc>
          <w:tcPr>
            <w:tcW w:w="1134" w:type="dxa"/>
            <w:tcBorders>
              <w:top w:val="single" w:sz="4" w:space="0" w:color="auto"/>
              <w:left w:val="single" w:sz="4" w:space="0" w:color="auto"/>
              <w:bottom w:val="single" w:sz="4" w:space="0" w:color="auto"/>
              <w:right w:val="single" w:sz="4" w:space="0" w:color="auto"/>
            </w:tcBorders>
            <w:vAlign w:val="center"/>
          </w:tcPr>
          <w:p w:rsidR="00D27349" w:rsidRPr="002F1926" w:rsidRDefault="00D27349"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7E1B42">
              <w:rPr>
                <w:rFonts w:ascii="Times New Roman" w:eastAsia="楷体" w:hAnsi="Times New Roman" w:cs="Times New Roman" w:hint="eastAsia"/>
                <w:szCs w:val="24"/>
              </w:rPr>
              <w:t>2018-08-01</w:t>
            </w:r>
          </w:p>
        </w:tc>
        <w:tc>
          <w:tcPr>
            <w:tcW w:w="1134" w:type="dxa"/>
            <w:vAlign w:val="center"/>
          </w:tcPr>
          <w:p w:rsidR="00D27349" w:rsidRPr="002F1926" w:rsidRDefault="00D27349"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2F1926">
              <w:rPr>
                <w:rFonts w:ascii="Times New Roman" w:eastAsia="楷体" w:hAnsi="Times New Roman" w:cs="Times New Roman" w:hint="eastAsia"/>
                <w:szCs w:val="24"/>
              </w:rPr>
              <w:t>Chen Guan-Na</w:t>
            </w:r>
          </w:p>
        </w:tc>
        <w:tc>
          <w:tcPr>
            <w:tcW w:w="1560" w:type="dxa"/>
            <w:tcBorders>
              <w:top w:val="single" w:sz="4" w:space="0" w:color="auto"/>
              <w:left w:val="single" w:sz="4" w:space="0" w:color="auto"/>
              <w:bottom w:val="single" w:sz="4" w:space="0" w:color="auto"/>
              <w:right w:val="single" w:sz="4" w:space="0" w:color="auto"/>
            </w:tcBorders>
            <w:vAlign w:val="center"/>
          </w:tcPr>
          <w:p w:rsidR="00D27349" w:rsidRPr="002F1926" w:rsidRDefault="00D27349"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2F1926">
              <w:rPr>
                <w:rFonts w:ascii="Times New Roman" w:eastAsia="楷体" w:hAnsi="Times New Roman" w:cs="Times New Roman"/>
                <w:szCs w:val="24"/>
              </w:rPr>
              <w:t>Progress In Electromagnetics Research Letters</w:t>
            </w:r>
          </w:p>
        </w:tc>
        <w:tc>
          <w:tcPr>
            <w:tcW w:w="1275" w:type="dxa"/>
            <w:vAlign w:val="center"/>
          </w:tcPr>
          <w:p w:rsidR="00D27349" w:rsidRPr="002F1926" w:rsidRDefault="00D27349" w:rsidP="00AB5705">
            <w:pPr>
              <w:pStyle w:val="a6"/>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EI</w:t>
            </w:r>
          </w:p>
        </w:tc>
        <w:tc>
          <w:tcPr>
            <w:tcW w:w="851" w:type="dxa"/>
            <w:vAlign w:val="center"/>
          </w:tcPr>
          <w:p w:rsidR="00D27349" w:rsidRPr="0013334A" w:rsidRDefault="0070225D"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w:t>
            </w:r>
          </w:p>
        </w:tc>
      </w:tr>
      <w:tr w:rsidR="005010C1" w:rsidRPr="0013334A" w:rsidTr="00AB5705">
        <w:trPr>
          <w:trHeight w:val="623"/>
          <w:jc w:val="center"/>
        </w:trPr>
        <w:tc>
          <w:tcPr>
            <w:tcW w:w="595" w:type="dxa"/>
          </w:tcPr>
          <w:p w:rsidR="005010C1" w:rsidRPr="0013334A" w:rsidRDefault="00D27349"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6</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磁链微分反馈的双</w:t>
            </w:r>
            <w:proofErr w:type="gramStart"/>
            <w:r w:rsidRPr="0013334A">
              <w:rPr>
                <w:rFonts w:ascii="Times New Roman" w:eastAsia="楷体" w:hAnsi="Times New Roman" w:cs="Times New Roman" w:hint="eastAsia"/>
                <w:szCs w:val="24"/>
              </w:rPr>
              <w:t>馈</w:t>
            </w:r>
            <w:proofErr w:type="gramEnd"/>
            <w:r w:rsidRPr="0013334A">
              <w:rPr>
                <w:rFonts w:ascii="Times New Roman" w:eastAsia="楷体" w:hAnsi="Times New Roman" w:cs="Times New Roman" w:hint="eastAsia"/>
                <w:szCs w:val="24"/>
              </w:rPr>
              <w:t>风力发电机无速度传感器控制</w:t>
            </w:r>
          </w:p>
        </w:tc>
        <w:tc>
          <w:tcPr>
            <w:tcW w:w="1134" w:type="dxa"/>
            <w:tcBorders>
              <w:top w:val="single" w:sz="4" w:space="0" w:color="auto"/>
              <w:left w:val="single" w:sz="4" w:space="0" w:color="auto"/>
              <w:bottom w:val="single" w:sz="4" w:space="0" w:color="auto"/>
              <w:right w:val="single" w:sz="4" w:space="0" w:color="auto"/>
            </w:tcBorders>
            <w:vAlign w:val="center"/>
          </w:tcPr>
          <w:p w:rsidR="00866058" w:rsidRDefault="005010C1" w:rsidP="009137CC">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2017-10-</w:t>
            </w:r>
          </w:p>
          <w:p w:rsidR="005010C1" w:rsidRPr="0013334A" w:rsidRDefault="005010C1" w:rsidP="009137CC">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13</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张文娟</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电机与控制学报</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765C41"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0</w:t>
            </w:r>
          </w:p>
        </w:tc>
      </w:tr>
      <w:tr w:rsidR="005010C1" w:rsidRPr="0013334A" w:rsidTr="00AB5705">
        <w:trPr>
          <w:trHeight w:val="623"/>
          <w:jc w:val="center"/>
        </w:trPr>
        <w:tc>
          <w:tcPr>
            <w:tcW w:w="595" w:type="dxa"/>
          </w:tcPr>
          <w:p w:rsidR="005010C1" w:rsidRPr="0013334A" w:rsidRDefault="00D27349"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7</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Impact of Crowbar Resistances on Low Voltage Ride Through of Doubly Fed Induction Wind Turbine Generation System</w:t>
            </w:r>
          </w:p>
        </w:tc>
        <w:tc>
          <w:tcPr>
            <w:tcW w:w="1134"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2017-12-01</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proofErr w:type="spellStart"/>
            <w:r w:rsidRPr="0013334A">
              <w:rPr>
                <w:rFonts w:ascii="Times New Roman" w:eastAsia="楷体" w:hAnsi="Times New Roman" w:cs="Times New Roman"/>
                <w:szCs w:val="24"/>
              </w:rPr>
              <w:t>Wenjuan</w:t>
            </w:r>
            <w:proofErr w:type="spellEnd"/>
            <w:r w:rsidRPr="0013334A">
              <w:rPr>
                <w:rFonts w:ascii="Times New Roman" w:eastAsia="楷体" w:hAnsi="Times New Roman" w:cs="Times New Roman"/>
                <w:szCs w:val="24"/>
              </w:rPr>
              <w:t xml:space="preserve"> Zhang</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Chemical Engineering Transactions</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765C41"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0</w:t>
            </w:r>
          </w:p>
        </w:tc>
      </w:tr>
      <w:tr w:rsidR="005010C1" w:rsidRPr="0013334A" w:rsidTr="00AB5705">
        <w:trPr>
          <w:trHeight w:val="623"/>
          <w:jc w:val="center"/>
        </w:trPr>
        <w:tc>
          <w:tcPr>
            <w:tcW w:w="595" w:type="dxa"/>
          </w:tcPr>
          <w:p w:rsidR="005010C1" w:rsidRDefault="00D27349"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8</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FE476F" w:rsidP="00FE476F">
            <w:pPr>
              <w:pStyle w:val="a6"/>
              <w:adjustRightInd w:val="0"/>
              <w:snapToGrid w:val="0"/>
              <w:spacing w:before="0" w:beforeAutospacing="0" w:after="0" w:afterAutospacing="0"/>
              <w:ind w:left="19" w:hangingChars="8" w:hanging="19"/>
              <w:jc w:val="both"/>
              <w:rPr>
                <w:rFonts w:ascii="Times New Roman" w:eastAsia="楷体" w:hAnsi="Times New Roman" w:cs="Times New Roman"/>
                <w:szCs w:val="24"/>
              </w:rPr>
            </w:pPr>
            <w:r>
              <w:rPr>
                <w:rFonts w:ascii="Times New Roman" w:eastAsia="楷体" w:hAnsi="Times New Roman" w:cs="Times New Roman"/>
                <w:szCs w:val="24"/>
              </w:rPr>
              <w:t xml:space="preserve">Multi-objective </w:t>
            </w:r>
            <w:r w:rsidR="005010C1" w:rsidRPr="005010C1">
              <w:rPr>
                <w:rFonts w:ascii="Times New Roman" w:eastAsia="楷体" w:hAnsi="Times New Roman" w:cs="Times New Roman"/>
                <w:szCs w:val="24"/>
              </w:rPr>
              <w:t>Fuzzy-optimization of Crowbar Resistances for the Low-Voltage Ride-through of Doubly Fed Induction Wind Turbine Generation Systems</w:t>
            </w:r>
          </w:p>
        </w:tc>
        <w:tc>
          <w:tcPr>
            <w:tcW w:w="1134" w:type="dxa"/>
            <w:tcBorders>
              <w:top w:val="single" w:sz="4" w:space="0" w:color="auto"/>
              <w:left w:val="single" w:sz="4" w:space="0" w:color="auto"/>
              <w:bottom w:val="single" w:sz="4" w:space="0" w:color="auto"/>
              <w:right w:val="single" w:sz="4" w:space="0" w:color="auto"/>
            </w:tcBorders>
            <w:vAlign w:val="center"/>
          </w:tcPr>
          <w:p w:rsidR="005010C1" w:rsidRPr="0013334A" w:rsidRDefault="007738EC"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2015-08-15</w:t>
            </w:r>
          </w:p>
        </w:tc>
        <w:tc>
          <w:tcPr>
            <w:tcW w:w="1134" w:type="dxa"/>
            <w:vAlign w:val="center"/>
          </w:tcPr>
          <w:p w:rsidR="005010C1" w:rsidRPr="0013334A" w:rsidRDefault="005010C1"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proofErr w:type="spellStart"/>
            <w:r w:rsidRPr="0013334A">
              <w:rPr>
                <w:rFonts w:ascii="Times New Roman" w:eastAsia="楷体" w:hAnsi="Times New Roman" w:cs="Times New Roman"/>
                <w:szCs w:val="24"/>
              </w:rPr>
              <w:t>Wenjuan</w:t>
            </w:r>
            <w:proofErr w:type="spellEnd"/>
            <w:r w:rsidRPr="0013334A">
              <w:rPr>
                <w:rFonts w:ascii="Times New Roman" w:eastAsia="楷体" w:hAnsi="Times New Roman" w:cs="Times New Roman"/>
                <w:szCs w:val="24"/>
              </w:rPr>
              <w:t xml:space="preserve"> Zhang</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70225D">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5010C1">
              <w:rPr>
                <w:rFonts w:ascii="Times New Roman" w:eastAsia="楷体" w:hAnsi="Times New Roman" w:cs="Times New Roman"/>
                <w:szCs w:val="24"/>
              </w:rPr>
              <w:t>Journal of Power Electronics</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SCI</w:t>
            </w:r>
          </w:p>
        </w:tc>
        <w:tc>
          <w:tcPr>
            <w:tcW w:w="851" w:type="dxa"/>
            <w:vAlign w:val="center"/>
          </w:tcPr>
          <w:p w:rsidR="005010C1" w:rsidRPr="0013334A" w:rsidRDefault="00F47CC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13</w:t>
            </w:r>
          </w:p>
        </w:tc>
      </w:tr>
      <w:tr w:rsidR="00866058" w:rsidRPr="0013334A" w:rsidTr="00AB5705">
        <w:trPr>
          <w:trHeight w:val="623"/>
          <w:jc w:val="center"/>
        </w:trPr>
        <w:tc>
          <w:tcPr>
            <w:tcW w:w="595" w:type="dxa"/>
          </w:tcPr>
          <w:p w:rsidR="00866058" w:rsidRDefault="00D27349"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9</w:t>
            </w:r>
          </w:p>
        </w:tc>
        <w:tc>
          <w:tcPr>
            <w:tcW w:w="3103" w:type="dxa"/>
            <w:tcBorders>
              <w:top w:val="single" w:sz="4" w:space="0" w:color="auto"/>
              <w:left w:val="single" w:sz="4" w:space="0" w:color="auto"/>
              <w:bottom w:val="single" w:sz="4" w:space="0" w:color="auto"/>
              <w:right w:val="single" w:sz="4" w:space="0" w:color="auto"/>
            </w:tcBorders>
            <w:vAlign w:val="center"/>
          </w:tcPr>
          <w:p w:rsidR="00866058" w:rsidRPr="005010C1" w:rsidRDefault="00866058" w:rsidP="006A07FF">
            <w:pPr>
              <w:pStyle w:val="a6"/>
              <w:adjustRightInd w:val="0"/>
              <w:snapToGrid w:val="0"/>
              <w:ind w:left="19" w:hangingChars="8" w:hanging="19"/>
              <w:jc w:val="both"/>
              <w:rPr>
                <w:rFonts w:ascii="Times New Roman" w:eastAsia="楷体" w:hAnsi="Times New Roman" w:cs="Times New Roman"/>
                <w:szCs w:val="24"/>
              </w:rPr>
            </w:pPr>
            <w:r w:rsidRPr="00866058">
              <w:rPr>
                <w:rFonts w:ascii="Times New Roman" w:eastAsia="楷体" w:hAnsi="Times New Roman" w:cs="Times New Roman" w:hint="eastAsia"/>
                <w:szCs w:val="24"/>
              </w:rPr>
              <w:t>基于转子串联电阻的双</w:t>
            </w:r>
            <w:proofErr w:type="gramStart"/>
            <w:r w:rsidRPr="00866058">
              <w:rPr>
                <w:rFonts w:ascii="Times New Roman" w:eastAsia="楷体" w:hAnsi="Times New Roman" w:cs="Times New Roman" w:hint="eastAsia"/>
                <w:szCs w:val="24"/>
              </w:rPr>
              <w:t>馈</w:t>
            </w:r>
            <w:proofErr w:type="gramEnd"/>
            <w:r w:rsidRPr="00866058">
              <w:rPr>
                <w:rFonts w:ascii="Times New Roman" w:eastAsia="楷体" w:hAnsi="Times New Roman" w:cs="Times New Roman" w:hint="eastAsia"/>
                <w:szCs w:val="24"/>
              </w:rPr>
              <w:t>风力发电机低电压穿越</w:t>
            </w:r>
          </w:p>
        </w:tc>
        <w:tc>
          <w:tcPr>
            <w:tcW w:w="1134" w:type="dxa"/>
            <w:tcBorders>
              <w:top w:val="single" w:sz="4" w:space="0" w:color="auto"/>
              <w:left w:val="single" w:sz="4" w:space="0" w:color="auto"/>
              <w:bottom w:val="single" w:sz="4" w:space="0" w:color="auto"/>
              <w:right w:val="single" w:sz="4" w:space="0" w:color="auto"/>
            </w:tcBorders>
            <w:vAlign w:val="center"/>
          </w:tcPr>
          <w:p w:rsidR="00866058" w:rsidRPr="0013334A" w:rsidRDefault="007738EC"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2015-12-25</w:t>
            </w:r>
          </w:p>
        </w:tc>
        <w:tc>
          <w:tcPr>
            <w:tcW w:w="1134" w:type="dxa"/>
            <w:vAlign w:val="center"/>
          </w:tcPr>
          <w:p w:rsidR="00866058" w:rsidRPr="0013334A" w:rsidRDefault="007738EC"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张文娟</w:t>
            </w:r>
          </w:p>
        </w:tc>
        <w:tc>
          <w:tcPr>
            <w:tcW w:w="1560" w:type="dxa"/>
            <w:tcBorders>
              <w:top w:val="single" w:sz="4" w:space="0" w:color="auto"/>
              <w:left w:val="single" w:sz="4" w:space="0" w:color="auto"/>
              <w:bottom w:val="single" w:sz="4" w:space="0" w:color="auto"/>
              <w:right w:val="single" w:sz="4" w:space="0" w:color="auto"/>
            </w:tcBorders>
            <w:vAlign w:val="center"/>
          </w:tcPr>
          <w:p w:rsidR="00866058" w:rsidRPr="005010C1" w:rsidRDefault="007738EC"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电力自动化设备</w:t>
            </w:r>
          </w:p>
        </w:tc>
        <w:tc>
          <w:tcPr>
            <w:tcW w:w="1275" w:type="dxa"/>
            <w:vAlign w:val="center"/>
          </w:tcPr>
          <w:p w:rsidR="00866058" w:rsidRDefault="007738EC"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866058" w:rsidRPr="0013334A" w:rsidRDefault="008A6CD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24</w:t>
            </w:r>
          </w:p>
        </w:tc>
      </w:tr>
      <w:tr w:rsidR="005010C1" w:rsidRPr="0013334A" w:rsidTr="00AB5705">
        <w:trPr>
          <w:trHeight w:val="623"/>
          <w:jc w:val="center"/>
        </w:trPr>
        <w:tc>
          <w:tcPr>
            <w:tcW w:w="595" w:type="dxa"/>
          </w:tcPr>
          <w:p w:rsidR="005010C1" w:rsidRPr="0013334A" w:rsidRDefault="00D27349"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10</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Rotor Current Analysis on Transient Performance of Low Voltage Ride</w:t>
            </w:r>
          </w:p>
        </w:tc>
        <w:tc>
          <w:tcPr>
            <w:tcW w:w="1134"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2014-07-01</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proofErr w:type="spellStart"/>
            <w:r w:rsidRPr="0013334A">
              <w:rPr>
                <w:rFonts w:ascii="Times New Roman" w:eastAsia="楷体" w:hAnsi="Times New Roman" w:cs="Times New Roman"/>
                <w:szCs w:val="24"/>
              </w:rPr>
              <w:t>Wenjuan</w:t>
            </w:r>
            <w:proofErr w:type="spellEnd"/>
            <w:r w:rsidRPr="0013334A">
              <w:rPr>
                <w:rFonts w:ascii="Times New Roman" w:eastAsia="楷体" w:hAnsi="Times New Roman" w:cs="Times New Roman"/>
                <w:szCs w:val="24"/>
              </w:rPr>
              <w:t xml:space="preserve"> Zhang</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Advanced Materials Research</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8A6CD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0</w:t>
            </w:r>
          </w:p>
        </w:tc>
      </w:tr>
      <w:tr w:rsidR="005010C1" w:rsidRPr="0013334A" w:rsidTr="00AB5705">
        <w:trPr>
          <w:trHeight w:val="623"/>
          <w:jc w:val="center"/>
        </w:trPr>
        <w:tc>
          <w:tcPr>
            <w:tcW w:w="595" w:type="dxa"/>
          </w:tcPr>
          <w:p w:rsidR="005010C1" w:rsidRPr="0013334A" w:rsidRDefault="00866058" w:rsidP="00D27349">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w:t>
            </w:r>
            <w:r w:rsidR="00D27349">
              <w:rPr>
                <w:rFonts w:ascii="Times New Roman" w:eastAsia="楷体" w:hAnsi="Times New Roman" w:cs="Times New Roman" w:hint="eastAsia"/>
                <w:szCs w:val="24"/>
              </w:rPr>
              <w:t>1</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866058" w:rsidP="006A07FF">
            <w:pPr>
              <w:pStyle w:val="a6"/>
              <w:adjustRightInd w:val="0"/>
              <w:snapToGrid w:val="0"/>
              <w:ind w:left="19" w:hangingChars="8" w:hanging="19"/>
              <w:jc w:val="center"/>
              <w:rPr>
                <w:rFonts w:ascii="Times New Roman" w:eastAsia="楷体" w:hAnsi="Times New Roman" w:cs="Times New Roman"/>
                <w:szCs w:val="24"/>
              </w:rPr>
            </w:pPr>
            <w:r w:rsidRPr="00042CC4">
              <w:rPr>
                <w:rFonts w:ascii="Times New Roman" w:eastAsia="楷体" w:hAnsi="Times New Roman" w:cs="Times New Roman"/>
                <w:szCs w:val="24"/>
              </w:rPr>
              <w:t>引入比例</w:t>
            </w:r>
            <w:r w:rsidRPr="00042CC4">
              <w:rPr>
                <w:rFonts w:ascii="Times New Roman" w:eastAsia="楷体" w:hAnsi="Times New Roman" w:cs="Times New Roman"/>
                <w:szCs w:val="24"/>
              </w:rPr>
              <w:t>-</w:t>
            </w:r>
            <w:r w:rsidRPr="00042CC4">
              <w:rPr>
                <w:rFonts w:ascii="Times New Roman" w:eastAsia="楷体" w:hAnsi="Times New Roman" w:cs="Times New Roman"/>
                <w:szCs w:val="24"/>
              </w:rPr>
              <w:t>谐振控制器的双</w:t>
            </w:r>
            <w:proofErr w:type="gramStart"/>
            <w:r w:rsidRPr="00042CC4">
              <w:rPr>
                <w:rFonts w:ascii="Times New Roman" w:eastAsia="楷体" w:hAnsi="Times New Roman" w:cs="Times New Roman"/>
                <w:szCs w:val="24"/>
              </w:rPr>
              <w:t>馈</w:t>
            </w:r>
            <w:proofErr w:type="gramEnd"/>
            <w:r w:rsidRPr="00042CC4">
              <w:rPr>
                <w:rFonts w:ascii="Times New Roman" w:eastAsia="楷体" w:hAnsi="Times New Roman" w:cs="Times New Roman"/>
                <w:szCs w:val="24"/>
              </w:rPr>
              <w:t>风电机组空载并网控制</w:t>
            </w:r>
          </w:p>
        </w:tc>
        <w:tc>
          <w:tcPr>
            <w:tcW w:w="1134" w:type="dxa"/>
            <w:tcBorders>
              <w:top w:val="single" w:sz="4" w:space="0" w:color="auto"/>
              <w:left w:val="single" w:sz="4" w:space="0" w:color="auto"/>
              <w:bottom w:val="single" w:sz="4" w:space="0" w:color="auto"/>
              <w:right w:val="single" w:sz="4" w:space="0" w:color="auto"/>
            </w:tcBorders>
            <w:vAlign w:val="center"/>
          </w:tcPr>
          <w:p w:rsidR="005010C1" w:rsidRPr="0013334A" w:rsidRDefault="007738EC" w:rsidP="006A07FF">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2011-09-25</w:t>
            </w:r>
          </w:p>
        </w:tc>
        <w:tc>
          <w:tcPr>
            <w:tcW w:w="1134" w:type="dxa"/>
            <w:vAlign w:val="center"/>
          </w:tcPr>
          <w:p w:rsidR="005010C1" w:rsidRPr="0013334A" w:rsidRDefault="00866058"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张文娟</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866058" w:rsidP="006A07FF">
            <w:pPr>
              <w:pStyle w:val="a6"/>
              <w:adjustRightInd w:val="0"/>
              <w:snapToGrid w:val="0"/>
              <w:ind w:left="19" w:hangingChars="8" w:hanging="19"/>
              <w:jc w:val="center"/>
              <w:rPr>
                <w:rFonts w:ascii="Times New Roman" w:eastAsia="楷体" w:hAnsi="Times New Roman" w:cs="Times New Roman"/>
                <w:szCs w:val="24"/>
              </w:rPr>
            </w:pPr>
            <w:r w:rsidRPr="00866058">
              <w:rPr>
                <w:rFonts w:ascii="Times New Roman" w:eastAsia="楷体" w:hAnsi="Times New Roman" w:cs="Times New Roman" w:hint="eastAsia"/>
                <w:szCs w:val="24"/>
              </w:rPr>
              <w:t>电力系统自动化</w:t>
            </w:r>
          </w:p>
        </w:tc>
        <w:tc>
          <w:tcPr>
            <w:tcW w:w="1275" w:type="dxa"/>
            <w:vAlign w:val="center"/>
          </w:tcPr>
          <w:p w:rsidR="005010C1" w:rsidRPr="0013334A" w:rsidRDefault="00866058"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F47CC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21</w:t>
            </w:r>
          </w:p>
        </w:tc>
      </w:tr>
      <w:tr w:rsidR="005010C1" w:rsidRPr="0013334A" w:rsidTr="00AB5705">
        <w:trPr>
          <w:trHeight w:val="623"/>
          <w:jc w:val="center"/>
        </w:trPr>
        <w:tc>
          <w:tcPr>
            <w:tcW w:w="595" w:type="dxa"/>
          </w:tcPr>
          <w:p w:rsidR="005010C1" w:rsidRPr="0013334A" w:rsidRDefault="00866058" w:rsidP="00D27349">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w:t>
            </w:r>
            <w:r w:rsidR="00D27349">
              <w:rPr>
                <w:rFonts w:ascii="Times New Roman" w:eastAsia="楷体" w:hAnsi="Times New Roman" w:cs="Times New Roman" w:hint="eastAsia"/>
                <w:szCs w:val="24"/>
              </w:rPr>
              <w:t>2</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考虑主、漏磁路饱和的双</w:t>
            </w:r>
            <w:proofErr w:type="gramStart"/>
            <w:r w:rsidRPr="0013334A">
              <w:rPr>
                <w:rFonts w:ascii="Times New Roman" w:eastAsia="楷体" w:hAnsi="Times New Roman" w:cs="Times New Roman" w:hint="eastAsia"/>
                <w:szCs w:val="24"/>
              </w:rPr>
              <w:t>馈</w:t>
            </w:r>
            <w:proofErr w:type="gramEnd"/>
            <w:r w:rsidRPr="0013334A">
              <w:rPr>
                <w:rFonts w:ascii="Times New Roman" w:eastAsia="楷体" w:hAnsi="Times New Roman" w:cs="Times New Roman" w:hint="eastAsia"/>
                <w:szCs w:val="24"/>
              </w:rPr>
              <w:t>风电低电压穿越动态性能分析</w:t>
            </w:r>
          </w:p>
        </w:tc>
        <w:tc>
          <w:tcPr>
            <w:tcW w:w="1134"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2013-03-15</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张文娟</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电网技术</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8A6CD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9</w:t>
            </w:r>
          </w:p>
        </w:tc>
      </w:tr>
      <w:tr w:rsidR="005010C1" w:rsidRPr="0013334A" w:rsidTr="00AB5705">
        <w:trPr>
          <w:trHeight w:val="762"/>
          <w:jc w:val="center"/>
        </w:trPr>
        <w:tc>
          <w:tcPr>
            <w:tcW w:w="595" w:type="dxa"/>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1</w:t>
            </w:r>
            <w:r>
              <w:rPr>
                <w:rFonts w:ascii="Times New Roman" w:eastAsia="楷体" w:hAnsi="Times New Roman" w:cs="Times New Roman" w:hint="eastAsia"/>
                <w:szCs w:val="24"/>
              </w:rPr>
              <w:t>3</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Stability research of multistage gear transmission system with crack fault</w:t>
            </w:r>
          </w:p>
        </w:tc>
        <w:tc>
          <w:tcPr>
            <w:tcW w:w="1134"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2018-07-23</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Xin Wang</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Journal of Sound and Vibration</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SCI</w:t>
            </w:r>
          </w:p>
        </w:tc>
        <w:tc>
          <w:tcPr>
            <w:tcW w:w="851" w:type="dxa"/>
            <w:vAlign w:val="center"/>
          </w:tcPr>
          <w:p w:rsidR="005010C1" w:rsidRPr="0013334A" w:rsidRDefault="008A6CD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12</w:t>
            </w:r>
          </w:p>
        </w:tc>
      </w:tr>
      <w:tr w:rsidR="005010C1" w:rsidRPr="0013334A" w:rsidTr="00AB5705">
        <w:trPr>
          <w:trHeight w:val="762"/>
          <w:jc w:val="center"/>
        </w:trPr>
        <w:tc>
          <w:tcPr>
            <w:tcW w:w="595" w:type="dxa"/>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1</w:t>
            </w:r>
            <w:r>
              <w:rPr>
                <w:rFonts w:ascii="Times New Roman" w:eastAsia="楷体" w:hAnsi="Times New Roman" w:cs="Times New Roman" w:hint="eastAsia"/>
                <w:szCs w:val="24"/>
              </w:rPr>
              <w:t>4</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A Study on Coupling Faults’ Characteristics of Fixed-Axis Gear Crack and Planetary Gear Wear</w:t>
            </w:r>
          </w:p>
        </w:tc>
        <w:tc>
          <w:tcPr>
            <w:tcW w:w="1134"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2018-05-08</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Xin Wang</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shock and vibration</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SCI</w:t>
            </w:r>
          </w:p>
        </w:tc>
        <w:tc>
          <w:tcPr>
            <w:tcW w:w="851" w:type="dxa"/>
            <w:vAlign w:val="center"/>
          </w:tcPr>
          <w:p w:rsidR="005010C1" w:rsidRPr="0013334A" w:rsidRDefault="00F47CC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3</w:t>
            </w:r>
          </w:p>
        </w:tc>
      </w:tr>
      <w:tr w:rsidR="005010C1" w:rsidRPr="0013334A" w:rsidTr="00AB5705">
        <w:trPr>
          <w:trHeight w:val="623"/>
          <w:jc w:val="center"/>
        </w:trPr>
        <w:tc>
          <w:tcPr>
            <w:tcW w:w="595" w:type="dxa"/>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1</w:t>
            </w:r>
            <w:r>
              <w:rPr>
                <w:rFonts w:ascii="Times New Roman" w:eastAsia="楷体" w:hAnsi="Times New Roman" w:cs="Times New Roman" w:hint="eastAsia"/>
                <w:szCs w:val="24"/>
              </w:rPr>
              <w:t>5</w:t>
            </w:r>
          </w:p>
        </w:tc>
        <w:tc>
          <w:tcPr>
            <w:tcW w:w="3103"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Study on failure characteristics of gear transmission system with crack fault</w:t>
            </w:r>
          </w:p>
        </w:tc>
        <w:tc>
          <w:tcPr>
            <w:tcW w:w="1134" w:type="dxa"/>
            <w:tcBorders>
              <w:top w:val="single" w:sz="4" w:space="0" w:color="auto"/>
              <w:left w:val="single" w:sz="4" w:space="0" w:color="auto"/>
              <w:bottom w:val="single" w:sz="4" w:space="0" w:color="auto"/>
              <w:right w:val="single" w:sz="4" w:space="0" w:color="auto"/>
            </w:tcBorders>
            <w:vAlign w:val="center"/>
          </w:tcPr>
          <w:p w:rsidR="009137CC" w:rsidRDefault="005010C1" w:rsidP="009137CC">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2018-08-</w:t>
            </w:r>
          </w:p>
          <w:p w:rsidR="005010C1" w:rsidRPr="0013334A" w:rsidRDefault="005010C1" w:rsidP="009137CC">
            <w:pPr>
              <w:pStyle w:val="a6"/>
              <w:adjustRightInd w:val="0"/>
              <w:snapToGrid w:val="0"/>
              <w:spacing w:before="0" w:beforeAutospacing="0" w:after="0" w:afterAutospacing="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01</w:t>
            </w:r>
          </w:p>
        </w:tc>
        <w:tc>
          <w:tcPr>
            <w:tcW w:w="1134" w:type="dxa"/>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Xin Wang</w:t>
            </w:r>
          </w:p>
        </w:tc>
        <w:tc>
          <w:tcPr>
            <w:tcW w:w="1560" w:type="dxa"/>
            <w:tcBorders>
              <w:top w:val="single" w:sz="4" w:space="0" w:color="auto"/>
              <w:left w:val="single" w:sz="4" w:space="0" w:color="auto"/>
              <w:bottom w:val="single" w:sz="4" w:space="0" w:color="auto"/>
              <w:right w:val="single" w:sz="4" w:space="0" w:color="auto"/>
            </w:tcBorders>
            <w:vAlign w:val="center"/>
          </w:tcPr>
          <w:p w:rsidR="005010C1" w:rsidRPr="0013334A" w:rsidRDefault="005010C1" w:rsidP="006A07FF">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szCs w:val="24"/>
              </w:rPr>
              <w:t>U.P.B. Sci. Bull., Series D</w:t>
            </w:r>
          </w:p>
        </w:tc>
        <w:tc>
          <w:tcPr>
            <w:tcW w:w="1275" w:type="dxa"/>
            <w:vAlign w:val="center"/>
          </w:tcPr>
          <w:p w:rsidR="005010C1" w:rsidRPr="0013334A" w:rsidRDefault="005010C1" w:rsidP="00AB5705">
            <w:pPr>
              <w:pStyle w:val="a6"/>
              <w:adjustRightInd w:val="0"/>
              <w:snapToGrid w:val="0"/>
              <w:ind w:left="19" w:hangingChars="8" w:hanging="19"/>
              <w:jc w:val="center"/>
              <w:rPr>
                <w:rFonts w:ascii="Times New Roman" w:eastAsia="楷体" w:hAnsi="Times New Roman" w:cs="Times New Roman"/>
                <w:szCs w:val="24"/>
              </w:rPr>
            </w:pPr>
            <w:r w:rsidRPr="0013334A">
              <w:rPr>
                <w:rFonts w:ascii="Times New Roman" w:eastAsia="楷体" w:hAnsi="Times New Roman" w:cs="Times New Roman" w:hint="eastAsia"/>
                <w:szCs w:val="24"/>
              </w:rPr>
              <w:t>EI</w:t>
            </w:r>
          </w:p>
        </w:tc>
        <w:tc>
          <w:tcPr>
            <w:tcW w:w="851" w:type="dxa"/>
            <w:vAlign w:val="center"/>
          </w:tcPr>
          <w:p w:rsidR="005010C1" w:rsidRPr="0013334A" w:rsidRDefault="00F47CCF" w:rsidP="00AB5705">
            <w:pPr>
              <w:pStyle w:val="a6"/>
              <w:adjustRightInd w:val="0"/>
              <w:snapToGrid w:val="0"/>
              <w:ind w:left="19" w:hangingChars="8" w:hanging="19"/>
              <w:jc w:val="center"/>
              <w:rPr>
                <w:rFonts w:ascii="Times New Roman" w:eastAsia="楷体" w:hAnsi="Times New Roman" w:cs="Times New Roman"/>
                <w:szCs w:val="24"/>
              </w:rPr>
            </w:pPr>
            <w:r>
              <w:rPr>
                <w:rFonts w:ascii="Times New Roman" w:eastAsia="楷体" w:hAnsi="Times New Roman" w:cs="Times New Roman" w:hint="eastAsia"/>
                <w:szCs w:val="24"/>
              </w:rPr>
              <w:t>1</w:t>
            </w:r>
          </w:p>
        </w:tc>
      </w:tr>
    </w:tbl>
    <w:p w:rsidR="00841895" w:rsidRDefault="00841895" w:rsidP="00841895">
      <w:pPr>
        <w:rPr>
          <w:rFonts w:ascii="仿宋" w:eastAsia="仿宋" w:hAnsi="仿宋" w:cs="仿宋"/>
          <w:sz w:val="28"/>
          <w:szCs w:val="28"/>
        </w:rPr>
      </w:pPr>
      <w:r w:rsidRPr="00924479">
        <w:rPr>
          <w:kern w:val="0"/>
        </w:rPr>
        <w:t xml:space="preserve"> </w:t>
      </w:r>
    </w:p>
    <w:sectPr w:rsidR="00841895">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73" w:rsidRDefault="007C3C73" w:rsidP="00413283">
      <w:r>
        <w:separator/>
      </w:r>
    </w:p>
  </w:endnote>
  <w:endnote w:type="continuationSeparator" w:id="0">
    <w:p w:rsidR="007C3C73" w:rsidRDefault="007C3C73" w:rsidP="0041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73" w:rsidRDefault="007C3C73" w:rsidP="00413283">
      <w:r>
        <w:separator/>
      </w:r>
    </w:p>
  </w:footnote>
  <w:footnote w:type="continuationSeparator" w:id="0">
    <w:p w:rsidR="007C3C73" w:rsidRDefault="007C3C73" w:rsidP="00413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38"/>
    <w:rsid w:val="00003AC0"/>
    <w:rsid w:val="00016525"/>
    <w:rsid w:val="00042CC4"/>
    <w:rsid w:val="00057A60"/>
    <w:rsid w:val="000715FC"/>
    <w:rsid w:val="00073F8E"/>
    <w:rsid w:val="00096DB3"/>
    <w:rsid w:val="000A6003"/>
    <w:rsid w:val="000B7FEE"/>
    <w:rsid w:val="000D5133"/>
    <w:rsid w:val="0013334A"/>
    <w:rsid w:val="0017313C"/>
    <w:rsid w:val="00176CE4"/>
    <w:rsid w:val="001C6E77"/>
    <w:rsid w:val="00280D40"/>
    <w:rsid w:val="002E3DBC"/>
    <w:rsid w:val="002F1926"/>
    <w:rsid w:val="003425BD"/>
    <w:rsid w:val="00350343"/>
    <w:rsid w:val="00351C2C"/>
    <w:rsid w:val="00362ADC"/>
    <w:rsid w:val="00413283"/>
    <w:rsid w:val="00424040"/>
    <w:rsid w:val="00441C6B"/>
    <w:rsid w:val="00454C42"/>
    <w:rsid w:val="00455B99"/>
    <w:rsid w:val="004A1BB8"/>
    <w:rsid w:val="004B3638"/>
    <w:rsid w:val="004D20F6"/>
    <w:rsid w:val="004E63A1"/>
    <w:rsid w:val="004F64E2"/>
    <w:rsid w:val="005010C1"/>
    <w:rsid w:val="005226AA"/>
    <w:rsid w:val="00552858"/>
    <w:rsid w:val="005601A5"/>
    <w:rsid w:val="005C38A0"/>
    <w:rsid w:val="005D2707"/>
    <w:rsid w:val="005E088C"/>
    <w:rsid w:val="006A07FF"/>
    <w:rsid w:val="006A15F2"/>
    <w:rsid w:val="0070225D"/>
    <w:rsid w:val="0075615A"/>
    <w:rsid w:val="00765C41"/>
    <w:rsid w:val="007721F8"/>
    <w:rsid w:val="007738EC"/>
    <w:rsid w:val="007A2AFD"/>
    <w:rsid w:val="007C3C73"/>
    <w:rsid w:val="007E1B42"/>
    <w:rsid w:val="00814D68"/>
    <w:rsid w:val="00841895"/>
    <w:rsid w:val="00866058"/>
    <w:rsid w:val="008A2B6F"/>
    <w:rsid w:val="008A6CDF"/>
    <w:rsid w:val="00910119"/>
    <w:rsid w:val="00912EB4"/>
    <w:rsid w:val="009137CC"/>
    <w:rsid w:val="00983DF7"/>
    <w:rsid w:val="009C0830"/>
    <w:rsid w:val="00A6047E"/>
    <w:rsid w:val="00A9031E"/>
    <w:rsid w:val="00AB5705"/>
    <w:rsid w:val="00AC1D22"/>
    <w:rsid w:val="00AE768B"/>
    <w:rsid w:val="00B10C34"/>
    <w:rsid w:val="00B57615"/>
    <w:rsid w:val="00B62597"/>
    <w:rsid w:val="00BD3B32"/>
    <w:rsid w:val="00C06A7E"/>
    <w:rsid w:val="00C10B80"/>
    <w:rsid w:val="00C26EA1"/>
    <w:rsid w:val="00C74A07"/>
    <w:rsid w:val="00CE175E"/>
    <w:rsid w:val="00CE26A8"/>
    <w:rsid w:val="00D27349"/>
    <w:rsid w:val="00D36BDC"/>
    <w:rsid w:val="00D805A0"/>
    <w:rsid w:val="00DC4D56"/>
    <w:rsid w:val="00E068DE"/>
    <w:rsid w:val="00E12D8D"/>
    <w:rsid w:val="00E16992"/>
    <w:rsid w:val="00E47D30"/>
    <w:rsid w:val="00E94A7F"/>
    <w:rsid w:val="00F363FC"/>
    <w:rsid w:val="00F47CCF"/>
    <w:rsid w:val="00F51725"/>
    <w:rsid w:val="00F540A7"/>
    <w:rsid w:val="00F86B4F"/>
    <w:rsid w:val="00FC5934"/>
    <w:rsid w:val="00FE476F"/>
    <w:rsid w:val="00FF7238"/>
    <w:rsid w:val="114A08C8"/>
    <w:rsid w:val="137D0DC7"/>
    <w:rsid w:val="1AA04E8F"/>
    <w:rsid w:val="29DE3BD3"/>
    <w:rsid w:val="2AAD2577"/>
    <w:rsid w:val="3C8C0165"/>
    <w:rsid w:val="417901E8"/>
    <w:rsid w:val="47EC3719"/>
    <w:rsid w:val="5FDA5FE0"/>
    <w:rsid w:val="6FE7772F"/>
    <w:rsid w:val="751E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纯文本 Char"/>
    <w:basedOn w:val="a0"/>
    <w:link w:val="a3"/>
    <w:qFormat/>
    <w:rPr>
      <w:rFonts w:ascii="仿宋_GB2312" w:eastAsia="宋体" w:hAnsi="Times New Roman" w:cs="Times New Roman"/>
      <w:sz w:val="24"/>
      <w:szCs w:val="24"/>
    </w:rPr>
  </w:style>
  <w:style w:type="paragraph" w:customStyle="1" w:styleId="1">
    <w:name w:val="列出段落1"/>
    <w:basedOn w:val="a"/>
    <w:uiPriority w:val="34"/>
    <w:qFormat/>
    <w:rsid w:val="00841895"/>
    <w:pPr>
      <w:autoSpaceDE w:val="0"/>
      <w:autoSpaceDN w:val="0"/>
      <w:adjustRightInd w:val="0"/>
      <w:ind w:firstLineChars="200" w:firstLine="420"/>
      <w:jc w:val="left"/>
    </w:pPr>
    <w:rPr>
      <w:rFonts w:ascii="Arial" w:hAnsi="Arial" w:cs="Arial"/>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hAnsi="Times New Roman"/>
      <w:sz w:val="24"/>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纯文本 Char"/>
    <w:basedOn w:val="a0"/>
    <w:link w:val="a3"/>
    <w:qFormat/>
    <w:rPr>
      <w:rFonts w:ascii="仿宋_GB2312" w:eastAsia="宋体" w:hAnsi="Times New Roman" w:cs="Times New Roman"/>
      <w:sz w:val="24"/>
      <w:szCs w:val="24"/>
    </w:rPr>
  </w:style>
  <w:style w:type="paragraph" w:customStyle="1" w:styleId="1">
    <w:name w:val="列出段落1"/>
    <w:basedOn w:val="a"/>
    <w:uiPriority w:val="34"/>
    <w:qFormat/>
    <w:rsid w:val="00841895"/>
    <w:pPr>
      <w:autoSpaceDE w:val="0"/>
      <w:autoSpaceDN w:val="0"/>
      <w:adjustRightInd w:val="0"/>
      <w:ind w:firstLineChars="200" w:firstLine="420"/>
      <w:jc w:val="left"/>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472</Words>
  <Characters>2691</Characters>
  <Application>Microsoft Office Word</Application>
  <DocSecurity>0</DocSecurity>
  <Lines>22</Lines>
  <Paragraphs>6</Paragraphs>
  <ScaleCrop>false</ScaleCrop>
  <Company>中国石油大学</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项目公示信息</dc:title>
  <dc:creator>王彩红</dc:creator>
  <cp:lastModifiedBy>lenovo</cp:lastModifiedBy>
  <cp:revision>41</cp:revision>
  <dcterms:created xsi:type="dcterms:W3CDTF">2021-11-16T09:47:00Z</dcterms:created>
  <dcterms:modified xsi:type="dcterms:W3CDTF">2021-11-17T01:33:00Z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