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选题方向和研究重点</w:t>
      </w:r>
      <w:bookmarkStart w:id="0" w:name="_GoBack"/>
      <w:bookmarkEnd w:id="0"/>
    </w:p>
    <w:p>
      <w:pPr>
        <w:ind w:firstLine="643" w:firstLineChars="200"/>
        <w:jc w:val="center"/>
        <w:rPr>
          <w:rFonts w:hint="eastAsia" w:ascii="宋体" w:hAnsi="宋体" w:eastAsia="宋体" w:cs="宋体"/>
          <w:b/>
          <w:color w:val="000000"/>
          <w:sz w:val="32"/>
          <w:szCs w:val="32"/>
          <w:lang w:val="en-US" w:eastAsia="zh-CN"/>
        </w:rPr>
      </w:pPr>
    </w:p>
    <w:p>
      <w:pPr>
        <w:spacing w:line="20" w:lineRule="atLeast"/>
        <w:ind w:firstLine="562" w:firstLineChars="200"/>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一、黄河西岸绿色廊道建设研究</w:t>
      </w:r>
    </w:p>
    <w:p>
      <w:pPr>
        <w:spacing w:line="60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研究要求：我省黄河西岸及主要支流流域立地条件差、植被覆盖率低、生态脆弱、水土流失严重，是黄河粗泥沙的主要来源区，生态保护和修复任务十分繁重。课题研究要围绕省上提出进行黄河西岸绿色廊道建设任务，深入了解该项工作目前的推进情况、存在的困难和问题，并就如何构筑好这一重要生态屏障进行系统研究，提出下一步推进的工作思路、具体措施和政策建议。</w:t>
      </w:r>
    </w:p>
    <w:p>
      <w:pPr>
        <w:spacing w:line="20" w:lineRule="atLeast"/>
        <w:ind w:firstLine="562" w:firstLineChars="200"/>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二、城市社区治理重点问题研究</w:t>
      </w:r>
    </w:p>
    <w:p>
      <w:pPr>
        <w:spacing w:line="60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研究要求：</w:t>
      </w:r>
      <w:r>
        <w:rPr>
          <w:rFonts w:hint="eastAsia" w:ascii="宋体" w:hAnsi="宋体" w:eastAsia="宋体" w:cs="宋体"/>
          <w:sz w:val="28"/>
          <w:szCs w:val="28"/>
        </w:rPr>
        <w:t>近年来，我省积极探索社区治理新模式、新载体、新方法，城市社区治理取得了显著成效，积累了较为丰富的治理经验</w:t>
      </w:r>
      <w:r>
        <w:rPr>
          <w:rFonts w:hint="eastAsia" w:ascii="宋体" w:hAnsi="宋体" w:eastAsia="宋体" w:cs="宋体"/>
          <w:sz w:val="28"/>
          <w:szCs w:val="28"/>
          <w:lang w:eastAsia="zh-CN"/>
        </w:rPr>
        <w:t>，但</w:t>
      </w:r>
      <w:r>
        <w:rPr>
          <w:rFonts w:hint="eastAsia" w:ascii="宋体" w:hAnsi="宋体" w:eastAsia="宋体" w:cs="宋体"/>
          <w:sz w:val="28"/>
          <w:szCs w:val="28"/>
        </w:rPr>
        <w:t>同时也存在一些亟待破解的短板和问题。</w:t>
      </w:r>
      <w:r>
        <w:rPr>
          <w:rFonts w:hint="eastAsia" w:ascii="宋体" w:hAnsi="宋体" w:eastAsia="宋体" w:cs="宋体"/>
          <w:sz w:val="28"/>
          <w:szCs w:val="28"/>
          <w:lang w:eastAsia="zh-CN"/>
        </w:rPr>
        <w:t>该项研究要全面梳理</w:t>
      </w:r>
      <w:r>
        <w:rPr>
          <w:rFonts w:hint="eastAsia" w:ascii="宋体" w:hAnsi="宋体" w:eastAsia="宋体" w:cs="宋体"/>
          <w:sz w:val="28"/>
          <w:szCs w:val="28"/>
        </w:rPr>
        <w:t>我省</w:t>
      </w:r>
      <w:r>
        <w:rPr>
          <w:rFonts w:hint="eastAsia" w:ascii="宋体" w:hAnsi="宋体" w:eastAsia="宋体" w:cs="宋体"/>
          <w:sz w:val="28"/>
          <w:szCs w:val="28"/>
          <w:lang w:eastAsia="zh-CN"/>
        </w:rPr>
        <w:t>城市社区治理现状，认真总结</w:t>
      </w:r>
      <w:r>
        <w:rPr>
          <w:rFonts w:hint="eastAsia" w:ascii="宋体" w:hAnsi="宋体" w:eastAsia="宋体" w:cs="宋体"/>
          <w:sz w:val="28"/>
          <w:szCs w:val="28"/>
        </w:rPr>
        <w:t>典型经验</w:t>
      </w:r>
      <w:r>
        <w:rPr>
          <w:rFonts w:hint="eastAsia" w:ascii="宋体" w:hAnsi="宋体" w:eastAsia="宋体" w:cs="宋体"/>
          <w:sz w:val="28"/>
          <w:szCs w:val="28"/>
          <w:lang w:eastAsia="zh-CN"/>
        </w:rPr>
        <w:t>和</w:t>
      </w:r>
      <w:r>
        <w:rPr>
          <w:rFonts w:hint="eastAsia" w:ascii="宋体" w:hAnsi="宋体" w:eastAsia="宋体" w:cs="宋体"/>
          <w:sz w:val="28"/>
          <w:szCs w:val="28"/>
        </w:rPr>
        <w:t>做法，</w:t>
      </w:r>
      <w:r>
        <w:rPr>
          <w:rFonts w:hint="eastAsia" w:ascii="宋体" w:hAnsi="宋体" w:eastAsia="宋体" w:cs="宋体"/>
          <w:sz w:val="28"/>
          <w:szCs w:val="28"/>
          <w:lang w:eastAsia="zh-CN"/>
        </w:rPr>
        <w:t>深入分析存在的突出问题和短板，并研究提出下一步城市社区</w:t>
      </w:r>
      <w:r>
        <w:rPr>
          <w:rFonts w:hint="eastAsia" w:ascii="宋体" w:hAnsi="宋体" w:eastAsia="宋体" w:cs="宋体"/>
          <w:sz w:val="28"/>
          <w:szCs w:val="28"/>
        </w:rPr>
        <w:t>治理的重要任务、制度安排</w:t>
      </w:r>
      <w:r>
        <w:rPr>
          <w:rFonts w:hint="eastAsia" w:ascii="宋体" w:hAnsi="宋体" w:eastAsia="宋体" w:cs="宋体"/>
          <w:sz w:val="28"/>
          <w:szCs w:val="28"/>
          <w:lang w:eastAsia="zh-CN"/>
        </w:rPr>
        <w:t>和</w:t>
      </w:r>
      <w:r>
        <w:rPr>
          <w:rFonts w:hint="eastAsia" w:ascii="宋体" w:hAnsi="宋体" w:eastAsia="宋体" w:cs="宋体"/>
          <w:sz w:val="28"/>
          <w:szCs w:val="28"/>
        </w:rPr>
        <w:t>政策保障等</w:t>
      </w:r>
      <w:r>
        <w:rPr>
          <w:rFonts w:hint="eastAsia" w:ascii="宋体" w:hAnsi="宋体" w:eastAsia="宋体" w:cs="宋体"/>
          <w:sz w:val="28"/>
          <w:szCs w:val="28"/>
          <w:lang w:eastAsia="zh-CN"/>
        </w:rPr>
        <w:t>对策建议</w:t>
      </w:r>
      <w:r>
        <w:rPr>
          <w:rFonts w:hint="eastAsia" w:ascii="宋体" w:hAnsi="宋体" w:eastAsia="宋体" w:cs="宋体"/>
          <w:sz w:val="28"/>
          <w:szCs w:val="28"/>
        </w:rPr>
        <w:t>，为提升</w:t>
      </w:r>
      <w:r>
        <w:rPr>
          <w:rFonts w:hint="eastAsia" w:ascii="宋体" w:hAnsi="宋体" w:eastAsia="宋体" w:cs="宋体"/>
          <w:sz w:val="28"/>
          <w:szCs w:val="28"/>
          <w:lang w:eastAsia="zh-CN"/>
        </w:rPr>
        <w:t>我省社区</w:t>
      </w:r>
      <w:r>
        <w:rPr>
          <w:rFonts w:hint="eastAsia" w:ascii="宋体" w:hAnsi="宋体" w:eastAsia="宋体" w:cs="宋体"/>
          <w:sz w:val="28"/>
          <w:szCs w:val="28"/>
        </w:rPr>
        <w:t>治理水平提供参考。</w:t>
      </w:r>
    </w:p>
    <w:p>
      <w:pPr>
        <w:spacing w:line="20" w:lineRule="atLeast"/>
        <w:ind w:firstLine="562" w:firstLineChars="200"/>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三、县域电子商务体系和物流体系建设研究</w:t>
      </w:r>
    </w:p>
    <w:p>
      <w:pPr>
        <w:spacing w:line="60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研究要求：7月30日，中央政治局会议把贯通县乡村电子商务体系和快递物流配送体系作为今后一个时期一项重要工作。我省县域电子商务体系和物流体系建设相对滞后，虽然电商服务覆盖了全部乡镇，但县乡村电商和物流体系的“最后一公里”仍未打通，农村电商相关基础设施相对薄弱，稳定供应缺乏保障，县乡村电商物流网络只覆盖50%左右行政村，渠道少、成本高、速度慢等表现突出，电子商务相关人才缺乏，传统购买消费习惯很难改变等，</w:t>
      </w:r>
      <w:r>
        <w:rPr>
          <w:rFonts w:hint="eastAsia" w:ascii="宋体" w:hAnsi="宋体" w:eastAsia="宋体" w:cs="宋体"/>
          <w:sz w:val="28"/>
          <w:szCs w:val="28"/>
          <w:lang w:eastAsia="zh-CN"/>
        </w:rPr>
        <w:t>影响了县域电商物流发展和城乡经济循环。课题研究既要有面上情况的总结，又要有具体案例的分析，既要找出制约建设的关键核心问题，又要结合省市县不同层级、当前和长远发展提出针对性、可操作的措施和政策建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1B1658"/>
    <w:rsid w:val="5B751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2021-09-01T09:05:00Z</dcterms:created>
  <dc:creator>Administrator</dc:creator>
  <cp:lastModifiedBy>Administrator</cp:lastModifiedBy>
  <dcterms:modified xsi:type="dcterms:W3CDTF">2021-09-02T01:34:37Z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89BC8B2769204FA390724EB39CD55F0D</vt:lpwstr>
  </property>
</Properties>
</file>