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D5" w:rsidRDefault="00B559D5" w:rsidP="00B559D5">
      <w:pPr>
        <w:pStyle w:val="a3"/>
        <w:shd w:val="clear" w:color="auto" w:fill="FFFFFF"/>
        <w:spacing w:before="225" w:beforeAutospacing="0" w:after="0" w:afterAutospacing="0" w:line="450" w:lineRule="atLeast"/>
        <w:rPr>
          <w:color w:val="000000"/>
        </w:rPr>
      </w:pPr>
      <w:r>
        <w:rPr>
          <w:rFonts w:hint="eastAsia"/>
          <w:color w:val="000000"/>
        </w:rPr>
        <w:t>各市、县、区人民政府，省人民政府各工作部门、各直属机构：</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《陕西省哲学社会科学优秀成果评奖办法》已经省政府同意，现印发给你们，请认真贯彻执行。</w:t>
      </w:r>
    </w:p>
    <w:p w:rsidR="00B559D5" w:rsidRDefault="00B559D5" w:rsidP="00B559D5">
      <w:pPr>
        <w:pStyle w:val="a3"/>
        <w:shd w:val="clear" w:color="auto" w:fill="FFFFFF"/>
        <w:spacing w:before="225" w:beforeAutospacing="0" w:after="0" w:afterAutospacing="0" w:line="450" w:lineRule="atLeast"/>
        <w:ind w:firstLine="480"/>
        <w:jc w:val="right"/>
        <w:rPr>
          <w:rFonts w:hint="eastAsia"/>
          <w:color w:val="000000"/>
        </w:rPr>
      </w:pPr>
      <w:r>
        <w:rPr>
          <w:rFonts w:hint="eastAsia"/>
          <w:color w:val="000000"/>
        </w:rPr>
        <w:t>陕西省人民政府办公厅</w:t>
      </w:r>
      <w:r>
        <w:rPr>
          <w:rFonts w:hint="eastAsia"/>
          <w:color w:val="000000"/>
        </w:rPr>
        <w:br/>
        <w:t>2017年11月13日</w:t>
      </w:r>
    </w:p>
    <w:p w:rsidR="00B559D5" w:rsidRDefault="00B559D5" w:rsidP="00B559D5">
      <w:pPr>
        <w:pStyle w:val="a3"/>
        <w:shd w:val="clear" w:color="auto" w:fill="FFFFFF"/>
        <w:spacing w:before="225" w:beforeAutospacing="0" w:after="0" w:afterAutospacing="0" w:line="450" w:lineRule="atLeast"/>
        <w:ind w:firstLine="480"/>
        <w:jc w:val="center"/>
        <w:rPr>
          <w:rFonts w:hint="eastAsia"/>
          <w:color w:val="000000"/>
        </w:rPr>
      </w:pPr>
      <w:bookmarkStart w:id="0" w:name="_GoBack"/>
      <w:r>
        <w:rPr>
          <w:rFonts w:hint="eastAsia"/>
          <w:b/>
          <w:bCs/>
          <w:color w:val="000000"/>
          <w:sz w:val="28"/>
          <w:szCs w:val="28"/>
        </w:rPr>
        <w:t>陕西省哲学社会科学优秀成果评奖办法</w:t>
      </w:r>
    </w:p>
    <w:bookmarkEnd w:id="0"/>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第一条　为了进一步繁荣哲学社会科学事业，加强对哲学社会科学的政治领导和工作指导，加快构建具有中国特色哲学社会科学，推动陕西社科强省建设，结合本省实际，制定本办法。</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第二条　陕西省哲学社会科学优秀成果的评选和奖励，适用本办法。</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第三条　陕西省哲学社会科学优秀成果评奖坚持公开、公平、公正的原则。</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第四条　设立陕西省哲学社会科学优秀成果评奖委员会，负责全省哲学社会科学优秀成果评选工作。</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省评奖委员会主任、副主任由省级分管领导担任，成员由从事哲学社会科学研究的专家和省级有关部门负责人组成。</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省评奖委员会下设办公室，办公室设在陕西省社会科学界联合会（以下简称省社科联），负责日常工作。</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第五条　陕西省哲学社会科学优秀成果奖分为一等奖、二等奖、三等奖。奖励总数原则上不超过290个，可随经济社会发展状况及成果申报总量变化作适当调整。</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第六条　陕西省哲学社会科学优秀成果评奖活动每两年进行一次。</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第七条　评奖活动所需经费列入评奖当年省财政预算。</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lastRenderedPageBreak/>
        <w:t>第八条　省哲学社会科学优秀成果评奖坚持以马克思主义为指导，注重成果的继承性、民族性、原创性、时代性、系统性和专业性，注重体现中国特色和陕西风格。鼓励新兴学科、交叉学科、冷门学科创新发展，坚持基础研究和应用研究并重。</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制定明确的评奖标准，严格按照标准评选。达不到标准的，奖项可以空缺。</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第九条　省哲学社会科学优秀成果评奖委员会办公室按评审要求，组建初评委员会和终评委员会，负责评审工作。</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初评委员会和终评委员会的成员从省哲学社会科学评审专家库中抽选，实行完全回避制度，由省哲学社会科学优秀成果评奖委员会审定。</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第十条　在我省工作的哲学社会科学工作者均可申报陕西省哲学社会科学优秀成果奖。申报省哲学社会科学优秀成果奖，由申报人向受理单位申报。</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在职副厅局级以上（含副厅局级）领导干部中，仅限于编制在高等院校、党校、社科院、行政学院和其他社科研究机构、事业单位，并以教学、科研工作为主，其成果可以申报。</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第十一条　各设区市社科联、省社科联所属社会组织、各高等院校、社科研究机构及省直有关部门为省哲学社会科学优秀成果奖评选活动的申报受理单位。</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受理单位负责对申报材料进行初审，并上报省哲学社会科学优秀成果评奖委员会办公室复审。</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第十二条　下列在当届评奖周期内完成的，具有重要学术价值或应用价值的哲学社会科学研究成果，可以申报省哲学社会科学优秀成果奖：</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（一）公开出版或发表的专著、编著、译著、论文、工具书、志书、研究（调研）报告、古籍整理出版物、科普读物；</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（二）与省外作者合作，我省社科工作者任第一主编或第一作者的成果；</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（三）系列丛书的单本专著、系列论文或论文集中的单篇论文；</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（四）发表在境外出版物上的成果；</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lastRenderedPageBreak/>
        <w:t>（五）未公开发表，但对决策资政、服务经济社会发展有重要价值或参考借鉴作用的调研报告；</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（六）其他按规定可以申报的成果。</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第十三条　有下列情形之一的，不得申报省哲学社会科学优秀成果奖：</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（一）著作权有争议的；</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（二）论文集、教材、文艺作品、新闻报道、年鉴、大事记等；</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（三）已获得省（部）级以上奖励的；</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（四）属于交叉学科且已申报</w:t>
      </w:r>
      <w:proofErr w:type="gramStart"/>
      <w:r>
        <w:rPr>
          <w:rFonts w:hint="eastAsia"/>
          <w:color w:val="000000"/>
        </w:rPr>
        <w:t>参评省</w:t>
      </w:r>
      <w:proofErr w:type="gramEnd"/>
      <w:r>
        <w:rPr>
          <w:rFonts w:hint="eastAsia"/>
          <w:color w:val="000000"/>
        </w:rPr>
        <w:t>科学技术奖的。</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第十四条　省哲学社会科学优秀成果评奖工作按照下列程序和方式进行：</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（一）申报：成果作者按照奖项设置填写申报表，向受理单位申报。</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（二）初审：受理单位对申报成果进行受理、初审、数据汇总，并向省哲学社会科学优秀成果评奖委员会办公室报送成果及相关资料。</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（三）复审：省哲学社会科学优秀成果评奖委员会办公室负责对受理单位报送的成果及资料进行统一分类、编码、复审。</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（四）评审：分为初评和终评两个阶段。评审过程采取“两级评审、加权计算”的评审方式确定成果排名，以投票方式确定获奖等次；评审全程为匿名评审，引入第三方监督公证机制。</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1.初评：由初评委员会负责，采取评委打分方式，按得分高低依次排序，评选出终评候选成果；审读域外成果。</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2.终评：由终评委员会负责，先对终评候选成果打分，之后在第三方监督公证之下,由省哲学社会科学优秀成果评奖委员会办公室对两次得分进行加权计算，汇总排序后，由终评委员会采取投票方式确定获奖等次。</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（五）公示：由省哲学社会科学优秀成果评奖委员会办公室将评奖结果向社会公示30天（含节假日）。</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lastRenderedPageBreak/>
        <w:t>（六）批准：经省哲学社会科学优秀成果评奖委员会审定后，报省人民政府批准。</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第十五条　陕西省哲学社会科学优秀成果奖由陕西省人民政府表彰奖励，并颁发获奖证书。奖金标准分别是：著作及调研报告类成果一等奖3万元、二等奖2万元、三等奖1万元；论文类成果一等奖15万元、二等奖1万元、三等奖05万元。</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第十六条　申报人对初审结果有异议的，向省哲学社会科学优秀成果评奖委员会办公室申诉。</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第十七条　申报参加评奖的哲学社会科学工作者，如有弄虚作假、剽窃他人成果的，由省哲学社会科学优秀成果评奖委员会取消其参加评奖资格。</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第十八条　对已获得省哲学社会科学优秀成果奖的哲学社会科学工作者，发现有弄虚作假、剽窃他人成果的，由省哲学社会科学优秀成果评奖委员会报请省政府撤销奖励，追回奖励证书和奖金。被撤销奖励的，由省哲学社会科学优秀成果评奖委员会给予通报。</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第十九条　评委和省哲学社会科学优秀成果评奖委员会办公室工作人员在评奖过程中弄虚作假、徇私舞弊的，由省哲学社会科学优秀成果评奖委员会建议其所在单位依法给予处分；担任评委的，由省哲学社会科学优秀成果评奖委员会取消其评委资格。</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第二十条　省哲学社会科学优秀成果评奖委员会办公室根据本办法制定评奖实施细则，报经省评比达标表彰工作协调小组备案后实施。</w:t>
      </w:r>
    </w:p>
    <w:p w:rsidR="00B559D5" w:rsidRDefault="00B559D5" w:rsidP="00B559D5">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第二十一条　本办法自2017年11月13日起施行，2022年11月12日废止。</w:t>
      </w:r>
    </w:p>
    <w:p w:rsidR="00905FC4" w:rsidRPr="00B559D5" w:rsidRDefault="00905FC4"/>
    <w:sectPr w:rsidR="00905FC4" w:rsidRPr="00B559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D5"/>
    <w:rsid w:val="00905FC4"/>
    <w:rsid w:val="00B559D5"/>
    <w:rsid w:val="00DA4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59D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59D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7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2019-06-17T08:54:00Z</dcterms:created>
  <dcterms:modified xsi:type="dcterms:W3CDTF">2019-06-17T08:54:00Z</dcterms:modified>
</cp:coreProperties>
</file>