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38" w:lineRule="auto"/>
        <w:rPr>
          <w:rFonts w:hint="eastAsia" w:ascii="Times New Roman" w:hAnsi="Times New Roman" w:eastAsia="黑体" w:cs="仿宋_GB2312"/>
          <w:sz w:val="32"/>
          <w:szCs w:val="32"/>
        </w:rPr>
      </w:pPr>
      <w:bookmarkStart w:id="0" w:name="_GoBack"/>
      <w:bookmarkEnd w:id="0"/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陕西省学前教育研究项目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sz w:val="52"/>
          <w:szCs w:val="52"/>
        </w:rPr>
        <w:t>立项申报书</w:t>
      </w: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42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项目类别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项目名称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主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持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单位名称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（公章）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</w:p>
    <w:p>
      <w:pPr>
        <w:spacing w:line="42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联系电话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申请日期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338" w:lineRule="auto"/>
        <w:rPr>
          <w:rFonts w:ascii="Times New Roman" w:hAnsi="Times New Roman" w:eastAsia="方正小标宋简体"/>
          <w:sz w:val="32"/>
          <w:szCs w:val="32"/>
        </w:rPr>
      </w:pPr>
    </w:p>
    <w:p>
      <w:pPr>
        <w:spacing w:line="338" w:lineRule="auto"/>
        <w:rPr>
          <w:rFonts w:hint="eastAsia" w:ascii="Times New Roman" w:hAnsi="Times New Roman" w:eastAsia="方正小标宋简体"/>
          <w:sz w:val="32"/>
          <w:szCs w:val="32"/>
        </w:rPr>
      </w:pPr>
    </w:p>
    <w:p>
      <w:pPr>
        <w:spacing w:line="338" w:lineRule="auto"/>
        <w:jc w:val="center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陕西省教育厅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sz w:val="32"/>
          <w:szCs w:val="32"/>
        </w:rPr>
        <w:t>印制</w:t>
      </w:r>
    </w:p>
    <w:p>
      <w:pPr>
        <w:spacing w:line="338" w:lineRule="auto"/>
        <w:jc w:val="center"/>
        <w:rPr>
          <w:rFonts w:hint="eastAsia" w:ascii="Times New Roman" w:hAnsi="Times New Roman"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填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说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明</w:t>
      </w: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1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一、按表格填写各项内容时，要实事求是，表达要明确、严谨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二、申请书为</w:t>
      </w:r>
      <w:r>
        <w:rPr>
          <w:rFonts w:ascii="Times New Roman" w:hAnsi="Times New Roman" w:eastAsia="仿宋_GB2312"/>
          <w:sz w:val="32"/>
          <w:szCs w:val="32"/>
        </w:rPr>
        <w:t>A4</w:t>
      </w:r>
      <w:r>
        <w:rPr>
          <w:rFonts w:hint="eastAsia" w:ascii="Times New Roman" w:hAnsi="Times New Roman" w:eastAsia="仿宋_GB2312"/>
          <w:sz w:val="32"/>
          <w:szCs w:val="32"/>
        </w:rPr>
        <w:t>复印纸，于左侧装订成册，经所在学校（幼儿园）、县（区）教育局、市教育局审核、签署意见后，报送省教育厅。电子文档按文件要求上报。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三、“项目类别”中填写“重点项目”或“一般项目”。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四、在“学校意见”一栏中，应明确申报单位在人员、时间、条件等方面的保证措施和对配套经费的意见。</w:t>
      </w: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1665" w:tblpY="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29"/>
        <w:gridCol w:w="387"/>
        <w:gridCol w:w="468"/>
        <w:gridCol w:w="918"/>
        <w:gridCol w:w="121"/>
        <w:gridCol w:w="722"/>
        <w:gridCol w:w="75"/>
        <w:gridCol w:w="251"/>
        <w:gridCol w:w="668"/>
        <w:gridCol w:w="552"/>
        <w:gridCol w:w="920"/>
        <w:gridCol w:w="416"/>
        <w:gridCol w:w="51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目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况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名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技术职务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行政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从事专业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工作单位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邮政编码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通讯地址</w:t>
            </w: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E—mail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3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．主要工作简历；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hint="eastAsia" w:ascii="Times New Roman" w:hAnsi="Times New Roman"/>
              </w:rPr>
              <w:t>主要教育教学研究领域及成果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组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︵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不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含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︶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名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年龄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专业技术职务</w:t>
            </w: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行政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研究领域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0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．研究现状与背景分析（包括已有的研究实践基础）</w:t>
            </w: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4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．研究内容、目标、要解决的教学问题，拟采取的方法及主要特色</w:t>
            </w: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1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．预期成果</w:t>
            </w: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二、项目研究的方案设计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．包括研究思路、方法和时间安排</w:t>
            </w:r>
          </w:p>
          <w:p>
            <w:pPr>
              <w:spacing w:beforeLines="50"/>
              <w:rPr>
                <w:rFonts w:ascii="Times New Roman" w:hAnsi="Times New Roman"/>
              </w:rPr>
            </w:pPr>
          </w:p>
          <w:p>
            <w:pPr>
              <w:spacing w:beforeLines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．项目研究保证措施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．推广价值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三．经费概算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0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（一）资金来源：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．学校配套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．其他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（二）资金运用：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．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．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．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四、项目所在单位的经费投入和其他配套支持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>学校（幼儿园）（盖章）</w:t>
            </w:r>
            <w:r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hint="eastAsia" w:ascii="Times New Roman" w:hAnsi="Times New Roman"/>
              </w:rPr>
              <w:t>负责人（签章）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五、学校（幼儿园）申报意见及配套支持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4" w:hRule="atLeast"/>
        </w:trPr>
        <w:tc>
          <w:tcPr>
            <w:tcW w:w="8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．同意申报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．推荐类别（重点项目、一般项目、自筹项目）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学校（幼儿园）（盖章）</w:t>
            </w:r>
            <w:r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hint="eastAsia" w:ascii="Times New Roman" w:hAnsi="Times New Roman"/>
              </w:rPr>
              <w:t>负责人（签章）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6840" w:firstLineChars="28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六、县（区）教育局审核意见</w:t>
            </w:r>
          </w:p>
        </w:tc>
        <w:tc>
          <w:tcPr>
            <w:tcW w:w="4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七、市教育局审核意见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2" w:hRule="atLeast"/>
        </w:trPr>
        <w:tc>
          <w:tcPr>
            <w:tcW w:w="4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/>
              </w:rPr>
              <w:t>县（区）教育局：（盖章）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4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360" w:firstLineChars="2650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市教育局：（盖章）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ind w:firstLine="480" w:firstLineChars="200"/>
              <w:rPr>
                <w:rFonts w:ascii="Times New Roman" w:hAnsi="Times New Roman"/>
              </w:rPr>
            </w:pPr>
          </w:p>
        </w:tc>
      </w:tr>
    </w:tbl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八、专家组评审意见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</w:trPr>
        <w:tc>
          <w:tcPr>
            <w:tcW w:w="8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hint="eastAsia" w:ascii="Times New Roman" w:hAnsi="Times New Roman"/>
              </w:rPr>
              <w:t>专家组组长（签章）：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九、省教育厅意见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</w:trPr>
        <w:tc>
          <w:tcPr>
            <w:tcW w:w="8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省教育厅（盖章）：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tabs>
                <w:tab w:val="left" w:pos="5053"/>
              </w:tabs>
              <w:jc w:val="left"/>
              <w:rPr>
                <w:rFonts w:hint="eastAsia" w:ascii="Times New Roman" w:hAnsi="Times New Roman"/>
              </w:rPr>
            </w:pPr>
          </w:p>
        </w:tc>
      </w:tr>
    </w:tbl>
    <w:p>
      <w:pPr>
        <w:spacing w:line="33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注：</w:t>
      </w:r>
      <w:r>
        <w:rPr>
          <w:rFonts w:ascii="Times New Roman" w:hAnsi="Times New Roman"/>
        </w:rPr>
        <w:t xml:space="preserve">1. </w:t>
      </w:r>
      <w:r>
        <w:rPr>
          <w:rFonts w:hint="eastAsia" w:ascii="Times New Roman" w:hAnsi="Times New Roman"/>
        </w:rPr>
        <w:t>第六项由县（区）教育局填写，第七项由市教育局填写，第八、九项不填写。</w:t>
      </w:r>
    </w:p>
    <w:p>
      <w:pPr>
        <w:spacing w:line="338" w:lineRule="auto"/>
        <w:ind w:firstLine="435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hint="eastAsia" w:ascii="Times New Roman" w:hAnsi="Times New Roman"/>
        </w:rPr>
        <w:t>高校可不填写第六至第九项。</w:t>
      </w:r>
    </w:p>
    <w:p>
      <w:pPr>
        <w:spacing w:line="338" w:lineRule="auto"/>
        <w:rPr>
          <w:rFonts w:ascii="Times New Roman" w:hAnsi="Times New Roman"/>
        </w:rPr>
        <w:sectPr>
          <w:pgSz w:w="11906" w:h="16838"/>
          <w:pgMar w:top="2098" w:right="1474" w:bottom="1985" w:left="1588" w:header="851" w:footer="1701" w:gutter="0"/>
          <w:cols w:space="720" w:num="1"/>
          <w:docGrid w:linePitch="326" w:charSpace="0"/>
        </w:sect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line="338" w:lineRule="auto"/>
        <w:rPr>
          <w:rFonts w:hint="eastAsia" w:ascii="Times New Roman" w:hAnsi="Times New Roman"/>
        </w:rPr>
      </w:pPr>
    </w:p>
    <w:p>
      <w:pPr>
        <w:spacing w:before="156" w:after="156" w:line="338" w:lineRule="auto"/>
        <w:rPr>
          <w:rFonts w:hint="eastAsia" w:ascii="Times New Roman" w:hAnsi="Times New Roman"/>
        </w:rPr>
      </w:pPr>
    </w:p>
    <w:p>
      <w:pPr>
        <w:spacing w:before="156" w:after="15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187F"/>
    <w:rsid w:val="0011285F"/>
    <w:rsid w:val="0057051D"/>
    <w:rsid w:val="0069187F"/>
    <w:rsid w:val="00AD43F2"/>
    <w:rsid w:val="00EF6B10"/>
    <w:rsid w:val="02400FAD"/>
    <w:rsid w:val="04CB06FC"/>
    <w:rsid w:val="1F1E177C"/>
    <w:rsid w:val="33FA775C"/>
    <w:rsid w:val="39E6600D"/>
    <w:rsid w:val="3AD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ascii="Calibri" w:hAnsi="Calibri" w:eastAsia="宋体" w:cs="黑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11</Pages>
  <Words>268</Words>
  <Characters>1529</Characters>
  <Lines>12</Lines>
  <Paragraphs>3</Paragraphs>
  <TotalTime>3</TotalTime>
  <ScaleCrop>false</ScaleCrop>
  <LinksUpToDate>false</LinksUpToDate>
  <CharactersWithSpaces>1794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2020-11-23T07:09:00Z</dcterms:created>
  <dc:creator>User</dc:creator>
  <cp:lastModifiedBy>受尽冷风</cp:lastModifiedBy>
  <dcterms:modified xsi:type="dcterms:W3CDTF">2020-11-24T07:28:55Z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