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项目名称：</w:t>
      </w:r>
    </w:p>
    <w:p>
      <w:pPr>
        <w:spacing w:line="360" w:lineRule="auto"/>
        <w:rPr>
          <w:rFonts w:hint="eastAsia" w:ascii="仿宋" w:hAnsi="仿宋" w:eastAsia="仿宋" w:cs="仿宋"/>
          <w:sz w:val="24"/>
          <w:szCs w:val="24"/>
        </w:rPr>
      </w:pPr>
      <w:r>
        <w:rPr>
          <w:rFonts w:hint="eastAsia" w:ascii="仿宋" w:hAnsi="仿宋" w:eastAsia="仿宋" w:cs="仿宋"/>
          <w:sz w:val="24"/>
          <w:szCs w:val="24"/>
        </w:rPr>
        <w:t>构建异质外延界面开发高性能纳米复合电子陶瓷及其元器件</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完成单位：</w:t>
      </w:r>
    </w:p>
    <w:p>
      <w:pPr>
        <w:spacing w:line="360" w:lineRule="auto"/>
        <w:rPr>
          <w:rFonts w:hint="eastAsia" w:ascii="仿宋" w:hAnsi="仿宋" w:eastAsia="仿宋" w:cs="仿宋"/>
          <w:sz w:val="24"/>
          <w:szCs w:val="24"/>
        </w:rPr>
      </w:pPr>
      <w:r>
        <w:rPr>
          <w:rFonts w:hint="eastAsia" w:ascii="仿宋" w:hAnsi="仿宋" w:eastAsia="仿宋" w:cs="仿宋"/>
          <w:sz w:val="24"/>
          <w:szCs w:val="24"/>
        </w:rPr>
        <w:t>宝鸡文理学院，西北大学，烽火诺信科技有限公司，大唐宝鸡热电厂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完成人：</w:t>
      </w:r>
    </w:p>
    <w:p>
      <w:pPr>
        <w:spacing w:line="360" w:lineRule="auto"/>
        <w:rPr>
          <w:rFonts w:hint="eastAsia" w:ascii="仿宋" w:hAnsi="仿宋" w:eastAsia="仿宋" w:cs="仿宋"/>
          <w:sz w:val="24"/>
          <w:szCs w:val="24"/>
        </w:rPr>
      </w:pPr>
      <w:r>
        <w:rPr>
          <w:rFonts w:hint="eastAsia" w:ascii="仿宋" w:hAnsi="仿宋" w:eastAsia="仿宋" w:cs="仿宋"/>
          <w:sz w:val="24"/>
          <w:szCs w:val="24"/>
        </w:rPr>
        <w:t>胡登卫，崔斌，温普红，王艳，程花蕾，马蓉，窦树梅，王冬梅，任莉君、张改妮，赵薇薇，赵艳，赵凡，高蕾等</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项目简介：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层状金属氧化物为前驱体，基于原位拓扑化学转换机制，运用溶剂热软化学工艺，采用旋转涂布、异质外延生长和反应模板颗粒生长等方式，综合使用取向工程、电筹工程和应变工程等先进技术，人工构建高密度异质外延界面，开发新型高性能电子陶瓷和电子元器件。开发机制复杂但工艺相对简单，投资成本较低，产品环境友好、性能优异、应用广泛，商业前景广阔。合作成功制作的光电转换器件、压电发电传感器件、阵列传感器、铁氧体磁环、表面波阵列天线等应用到宝鸡烽火诺信科技有限公司、大唐宝鸡热电厂、宝鸡健盛全电子科技有限公司、深圳市坤邑紫垣科技有限公司，促进该企业产值大幅提升，部分产品打破了国外垄断的局面，为区域经济发展做出了贡献。</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主要知识产权目录</w:t>
      </w:r>
      <w:r>
        <w:rPr>
          <w:rFonts w:hint="eastAsia" w:ascii="仿宋" w:hAnsi="仿宋" w:eastAsia="仿宋" w:cs="仿宋"/>
          <w:b/>
          <w:bCs/>
          <w:sz w:val="24"/>
          <w:szCs w:val="24"/>
          <w:lang w:eastAsia="zh-CN"/>
        </w:rPr>
        <w:t>：</w:t>
      </w:r>
    </w:p>
    <w:p>
      <w:pPr>
        <w:pStyle w:val="15"/>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科研项目</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国家自然科学基金面上项目，</w:t>
      </w:r>
      <w:r>
        <w:rPr>
          <w:rFonts w:ascii="Times New Roman" w:hAnsi="Times New Roman" w:eastAsia="楷体_GB2312"/>
          <w:sz w:val="24"/>
          <w:szCs w:val="24"/>
        </w:rPr>
        <w:t>1173003</w:t>
      </w:r>
      <w:r>
        <w:rPr>
          <w:rFonts w:hint="eastAsia" w:ascii="Times New Roman" w:hAnsi="Times New Roman" w:eastAsia="楷体_GB2312"/>
          <w:sz w:val="24"/>
          <w:szCs w:val="24"/>
        </w:rPr>
        <w:t>，高性能结晶面金属氧化物纳米单晶的制备及其光电转化性能，20120101-20161231，60</w:t>
      </w:r>
      <w:r>
        <w:rPr>
          <w:rFonts w:hint="eastAsia" w:ascii="Times New Roman" w:hAnsi="Times New Roman" w:eastAsia="楷体_GB2312"/>
          <w:sz w:val="24"/>
          <w:szCs w:val="24"/>
        </w:rPr>
        <w:tab/>
      </w:r>
      <w:r>
        <w:rPr>
          <w:rFonts w:hint="eastAsia" w:ascii="Times New Roman" w:hAnsi="Times New Roman" w:eastAsia="楷体_GB2312"/>
          <w:sz w:val="24"/>
          <w:szCs w:val="24"/>
        </w:rPr>
        <w:t>万元，结题。</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国家自然科学青年基金项目，21501007，芯-壳结构超高温多层陶瓷电容器介质材料的制备与性能调控，20150101-20171231，23.8万元，在研。</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陕西省科技厅工业攻关项目，新型织构化无铅压电陶瓷材料的开发及性能研究，20160101-20181231，10万元，在研。</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择陕西省教育厅度服务地方专项计划项目，优取向性纳米复合压电薄膜的开发与应用，20160101-20181231，16JF001，10万元，在研。</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陕西省省教育厅计划项目，超高温多层陶瓷电容器介质材料的制备与性能调控，15JK1021，20150101-20171231，2万，在研。</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陕西省教育厅专项科研计划项目，“芯-壳”结构超高温钛酸铋基细晶陶瓷材料的制备与性能调控，20160101-20181231，16JK1040，2万，在研。</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合成与天然功能分子化学教育部重点实验室开放基金项目，新型耐超高温“芯-壳”结构BaTiO</w:t>
      </w:r>
      <w:r>
        <w:rPr>
          <w:rFonts w:hint="eastAsia" w:ascii="Times New Roman" w:hAnsi="Times New Roman" w:eastAsia="楷体_GB2312"/>
          <w:sz w:val="24"/>
          <w:szCs w:val="24"/>
          <w:vertAlign w:val="subscript"/>
        </w:rPr>
        <w:t>3</w:t>
      </w:r>
      <w:r>
        <w:rPr>
          <w:rFonts w:hint="eastAsia" w:ascii="Times New Roman" w:hAnsi="Times New Roman" w:eastAsia="楷体_GB2312"/>
          <w:sz w:val="24"/>
          <w:szCs w:val="24"/>
        </w:rPr>
        <w:t xml:space="preserve"> 基纳米复合陶瓷的设计合成及其介电性能调控机制研究，20160101-20181231，1.5万，在研。</w:t>
      </w:r>
    </w:p>
    <w:p>
      <w:pPr>
        <w:widowControl/>
        <w:numPr>
          <w:ilvl w:val="0"/>
          <w:numId w:val="2"/>
        </w:numPr>
        <w:spacing w:line="360" w:lineRule="auto"/>
        <w:ind w:left="686" w:hanging="357"/>
        <w:rPr>
          <w:rFonts w:hint="eastAsia" w:ascii="Times New Roman" w:hAnsi="Times New Roman"/>
          <w:color w:val="000000"/>
        </w:rPr>
      </w:pPr>
      <w:r>
        <w:rPr>
          <w:rFonts w:hint="eastAsia" w:ascii="Times New Roman" w:hAnsi="Times New Roman" w:eastAsia="楷体_GB2312"/>
          <w:sz w:val="24"/>
          <w:szCs w:val="24"/>
        </w:rPr>
        <w:t>陕西省教育厅专项科研计划项目，有机太阳能电池中给/受体界面的模拟及给体材料的动力学设计，20160101-20121231，16JK1050，2万，在研。</w:t>
      </w:r>
    </w:p>
    <w:p>
      <w:pPr>
        <w:pStyle w:val="15"/>
        <w:numPr>
          <w:ilvl w:val="0"/>
          <w:numId w:val="1"/>
        </w:numPr>
        <w:ind w:firstLineChars="0"/>
        <w:rPr>
          <w:rFonts w:hint="eastAsia"/>
          <w:b/>
          <w:sz w:val="28"/>
          <w:szCs w:val="28"/>
        </w:rPr>
      </w:pPr>
      <w:r>
        <w:rPr>
          <w:rFonts w:hint="eastAsia" w:ascii="仿宋" w:hAnsi="仿宋" w:eastAsia="仿宋" w:cs="仿宋"/>
          <w:b/>
          <w:sz w:val="24"/>
          <w:szCs w:val="24"/>
        </w:rPr>
        <w:t>项目论文</w:t>
      </w:r>
    </w:p>
    <w:p>
      <w:pPr>
        <w:widowControl/>
        <w:numPr>
          <w:ilvl w:val="0"/>
          <w:numId w:val="3"/>
        </w:numPr>
        <w:spacing w:line="360" w:lineRule="auto"/>
        <w:ind w:left="686" w:hanging="357"/>
        <w:rPr>
          <w:rFonts w:ascii="Times New Roman" w:hAnsi="Times New Roman"/>
          <w:color w:val="000000"/>
          <w:sz w:val="24"/>
          <w:szCs w:val="24"/>
        </w:rPr>
      </w:pPr>
      <w:r>
        <w:rPr>
          <w:rFonts w:ascii="Times New Roman" w:hAnsi="Times New Roman" w:eastAsia="楷体_GB2312"/>
          <w:color w:val="000000"/>
          <w:sz w:val="24"/>
          <w:szCs w:val="24"/>
        </w:rPr>
        <w:t xml:space="preserve">Fabrication of [100]-oriented bismuth sodium titanate ceramics with smallgrain size and high density for piezoelectric materials, </w:t>
      </w:r>
      <w:r>
        <w:rPr>
          <w:rFonts w:ascii="Times New Roman" w:hAnsi="Times New Roman" w:eastAsia="楷体_GB2312"/>
          <w:i/>
          <w:color w:val="000000"/>
          <w:sz w:val="24"/>
          <w:szCs w:val="24"/>
        </w:rPr>
        <w:t>Journal of the European Ceramic Society</w:t>
      </w:r>
      <w:r>
        <w:rPr>
          <w:rFonts w:ascii="Times New Roman" w:hAnsi="Times New Roman" w:eastAsia="楷体_GB2312"/>
          <w:color w:val="000000"/>
          <w:sz w:val="24"/>
          <w:szCs w:val="24"/>
        </w:rPr>
        <w:t xml:space="preserve">. </w:t>
      </w:r>
      <w:r>
        <w:rPr>
          <w:rFonts w:ascii="Times New Roman" w:hAnsi="Times New Roman" w:eastAsia="楷体_GB2312"/>
          <w:b/>
          <w:color w:val="000000"/>
          <w:sz w:val="24"/>
          <w:szCs w:val="24"/>
        </w:rPr>
        <w:t>2014</w:t>
      </w:r>
      <w:r>
        <w:rPr>
          <w:rFonts w:ascii="Times New Roman" w:hAnsi="Times New Roman" w:eastAsia="楷体_GB2312"/>
          <w:color w:val="000000"/>
          <w:sz w:val="24"/>
          <w:szCs w:val="24"/>
        </w:rPr>
        <w:t xml:space="preserve">, 34, 1169–1180. </w:t>
      </w:r>
    </w:p>
    <w:p>
      <w:pPr>
        <w:widowControl/>
        <w:numPr>
          <w:ilvl w:val="0"/>
          <w:numId w:val="3"/>
        </w:numPr>
        <w:spacing w:line="360" w:lineRule="auto"/>
        <w:ind w:left="686" w:hanging="357"/>
        <w:rPr>
          <w:rFonts w:ascii="Times New Roman" w:hAnsi="Times New Roman"/>
          <w:color w:val="000000"/>
          <w:sz w:val="24"/>
          <w:szCs w:val="24"/>
        </w:rPr>
      </w:pPr>
      <w:r>
        <w:rPr>
          <w:rFonts w:ascii="Times New Roman" w:hAnsi="Times New Roman" w:eastAsia="楷体_GB2312"/>
          <w:color w:val="000000"/>
          <w:sz w:val="24"/>
          <w:szCs w:val="24"/>
        </w:rPr>
        <w:t>Mesocrystalline nanocomposites of TiO</w:t>
      </w:r>
      <w:r>
        <w:rPr>
          <w:rFonts w:ascii="Times New Roman" w:hAnsi="Times New Roman" w:eastAsia="楷体_GB2312"/>
          <w:color w:val="000000"/>
          <w:sz w:val="24"/>
          <w:szCs w:val="24"/>
          <w:vertAlign w:val="subscript"/>
        </w:rPr>
        <w:t>2</w:t>
      </w:r>
      <w:r>
        <w:rPr>
          <w:rFonts w:ascii="Times New Roman" w:hAnsi="Times New Roman" w:eastAsia="楷体_GB2312"/>
          <w:color w:val="000000"/>
          <w:sz w:val="24"/>
          <w:szCs w:val="24"/>
        </w:rPr>
        <w:t xml:space="preserve"> polymorphs: topochemical mesocrystal conversion, characterization, and photocatalytic response, </w:t>
      </w:r>
      <w:r>
        <w:rPr>
          <w:rFonts w:ascii="Times New Roman" w:hAnsi="Times New Roman"/>
          <w:i/>
          <w:color w:val="000000"/>
          <w:sz w:val="24"/>
          <w:szCs w:val="24"/>
        </w:rPr>
        <w:t>Crystal Growth &amp; Design,</w:t>
      </w:r>
      <w:r>
        <w:rPr>
          <w:rFonts w:ascii="Times New Roman" w:hAnsi="Times New Roman" w:eastAsia="楷体_GB2312"/>
          <w:color w:val="000000"/>
          <w:sz w:val="24"/>
          <w:szCs w:val="24"/>
        </w:rPr>
        <w:t xml:space="preserve"> </w:t>
      </w:r>
      <w:r>
        <w:rPr>
          <w:rFonts w:ascii="Times New Roman" w:hAnsi="Times New Roman" w:eastAsia="楷体_GB2312"/>
          <w:b/>
          <w:color w:val="000000"/>
          <w:sz w:val="24"/>
          <w:szCs w:val="24"/>
        </w:rPr>
        <w:t>2015</w:t>
      </w:r>
      <w:r>
        <w:rPr>
          <w:rFonts w:ascii="Times New Roman" w:hAnsi="Times New Roman" w:eastAsia="楷体_GB2312"/>
          <w:color w:val="000000"/>
          <w:sz w:val="24"/>
          <w:szCs w:val="24"/>
        </w:rPr>
        <w:t xml:space="preserve">, 15, 1214–1225.  </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color w:val="000000"/>
          <w:sz w:val="24"/>
          <w:szCs w:val="24"/>
          <w:u w:val="single"/>
        </w:rPr>
        <w:t>Dengwei Hu</w:t>
      </w:r>
      <w:r>
        <w:rPr>
          <w:rFonts w:ascii="Times New Roman" w:hAnsi="Times New Roman"/>
          <w:color w:val="000000"/>
          <w:sz w:val="24"/>
          <w:szCs w:val="24"/>
        </w:rPr>
        <w:t>,</w:t>
      </w:r>
      <w:r>
        <w:rPr>
          <w:rFonts w:ascii="Times New Roman" w:hAnsi="Times New Roman"/>
          <w:color w:val="000000"/>
          <w:sz w:val="24"/>
          <w:szCs w:val="24"/>
          <w:vertAlign w:val="superscript"/>
        </w:rPr>
        <w:t xml:space="preserve"> </w:t>
      </w:r>
      <w:r>
        <w:rPr>
          <w:rFonts w:ascii="Times New Roman" w:hAnsi="Times New Roman"/>
          <w:color w:val="000000"/>
          <w:sz w:val="24"/>
          <w:szCs w:val="24"/>
        </w:rPr>
        <w:t>Xin Luo,</w:t>
      </w:r>
      <w:r>
        <w:rPr>
          <w:rFonts w:ascii="Times New Roman" w:hAnsi="Times New Roman"/>
          <w:color w:val="000000"/>
          <w:sz w:val="24"/>
          <w:szCs w:val="24"/>
          <w:vertAlign w:val="superscript"/>
        </w:rPr>
        <w:t xml:space="preserve"> </w:t>
      </w:r>
      <w:r>
        <w:rPr>
          <w:rFonts w:ascii="Times New Roman" w:hAnsi="Times New Roman"/>
          <w:color w:val="000000"/>
          <w:sz w:val="24"/>
          <w:szCs w:val="24"/>
        </w:rPr>
        <w:t>Xingang Kong,</w:t>
      </w:r>
      <w:r>
        <w:rPr>
          <w:rFonts w:ascii="Times New Roman" w:hAnsi="Times New Roman"/>
          <w:color w:val="000000"/>
          <w:sz w:val="24"/>
          <w:szCs w:val="24"/>
          <w:vertAlign w:val="superscript"/>
        </w:rPr>
        <w:t xml:space="preserve"> </w:t>
      </w:r>
      <w:r>
        <w:rPr>
          <w:rFonts w:ascii="Times New Roman" w:hAnsi="Times New Roman"/>
          <w:color w:val="000000"/>
          <w:sz w:val="24"/>
          <w:szCs w:val="24"/>
        </w:rPr>
        <w:t>Yan Wang,</w:t>
      </w:r>
      <w:r>
        <w:rPr>
          <w:rFonts w:ascii="Times New Roman" w:hAnsi="Times New Roman"/>
          <w:color w:val="000000"/>
          <w:sz w:val="24"/>
          <w:szCs w:val="24"/>
          <w:vertAlign w:val="superscript"/>
        </w:rPr>
        <w:t xml:space="preserve"> </w:t>
      </w:r>
      <w:r>
        <w:rPr>
          <w:rFonts w:ascii="Times New Roman" w:hAnsi="Times New Roman"/>
          <w:color w:val="000000"/>
          <w:sz w:val="24"/>
          <w:szCs w:val="24"/>
        </w:rPr>
        <w:t>Yasuhiro Tanaka,</w:t>
      </w:r>
      <w:r>
        <w:rPr>
          <w:rFonts w:ascii="Times New Roman" w:hAnsi="Times New Roman"/>
          <w:color w:val="000000"/>
          <w:sz w:val="24"/>
          <w:szCs w:val="24"/>
          <w:vertAlign w:val="superscript"/>
        </w:rPr>
        <w:t xml:space="preserve"> </w:t>
      </w:r>
      <w:bookmarkStart w:id="0" w:name="OLE_LINK11"/>
      <w:bookmarkStart w:id="1" w:name="OLE_LINK12"/>
      <w:r>
        <w:rPr>
          <w:rFonts w:ascii="Times New Roman" w:hAnsi="Times New Roman"/>
          <w:color w:val="000000"/>
          <w:sz w:val="24"/>
          <w:szCs w:val="24"/>
        </w:rPr>
        <w:t>Qi Feng</w:t>
      </w:r>
      <w:bookmarkEnd w:id="0"/>
      <w:bookmarkEnd w:id="1"/>
      <w:r>
        <w:rPr>
          <w:rFonts w:ascii="Times New Roman" w:hAnsi="Times New Roman"/>
          <w:color w:val="000000"/>
          <w:sz w:val="24"/>
          <w:szCs w:val="24"/>
        </w:rPr>
        <w:t>,</w:t>
      </w:r>
      <w:r>
        <w:rPr>
          <w:rFonts w:ascii="Times New Roman" w:hAnsi="Times New Roman" w:eastAsia="楷体_GB2312"/>
          <w:color w:val="000000"/>
          <w:sz w:val="24"/>
          <w:szCs w:val="24"/>
        </w:rPr>
        <w:t xml:space="preserve"> Topochemical conversion of protonated titanate single crystal into platelike Ba</w:t>
      </w:r>
      <w:r>
        <w:rPr>
          <w:rFonts w:ascii="Times New Roman" w:hAnsi="Times New Roman" w:eastAsia="楷体_GB2312"/>
          <w:color w:val="000000"/>
          <w:sz w:val="24"/>
          <w:szCs w:val="24"/>
          <w:vertAlign w:val="subscript"/>
        </w:rPr>
        <w:t>0.5</w:t>
      </w:r>
      <w:r>
        <w:rPr>
          <w:rFonts w:ascii="Times New Roman" w:hAnsi="Times New Roman" w:eastAsia="楷体_GB2312"/>
          <w:color w:val="000000"/>
          <w:sz w:val="24"/>
          <w:szCs w:val="24"/>
        </w:rPr>
        <w:t>Sr</w:t>
      </w:r>
      <w:r>
        <w:rPr>
          <w:rFonts w:ascii="Times New Roman" w:hAnsi="Times New Roman" w:eastAsia="楷体_GB2312"/>
          <w:color w:val="000000"/>
          <w:sz w:val="24"/>
          <w:szCs w:val="24"/>
          <w:vertAlign w:val="subscript"/>
        </w:rPr>
        <w:t>0.5</w:t>
      </w:r>
      <w:r>
        <w:rPr>
          <w:rFonts w:ascii="Times New Roman" w:hAnsi="Times New Roman" w:eastAsia="楷体_GB2312"/>
          <w:color w:val="000000"/>
          <w:sz w:val="24"/>
          <w:szCs w:val="24"/>
        </w:rPr>
        <w:t>TiO</w:t>
      </w:r>
      <w:r>
        <w:rPr>
          <w:rFonts w:ascii="Times New Roman" w:hAnsi="Times New Roman" w:eastAsia="楷体_GB2312"/>
          <w:color w:val="000000"/>
          <w:sz w:val="24"/>
          <w:szCs w:val="24"/>
          <w:vertAlign w:val="subscript"/>
        </w:rPr>
        <w:t>3</w:t>
      </w:r>
      <w:r>
        <w:rPr>
          <w:rFonts w:ascii="Times New Roman" w:hAnsi="Times New Roman" w:eastAsia="楷体_GB2312"/>
          <w:color w:val="000000"/>
          <w:sz w:val="24"/>
          <w:szCs w:val="24"/>
        </w:rPr>
        <w:t xml:space="preserve"> mesocrystals with controllable microstructures.</w:t>
      </w:r>
      <w:r>
        <w:rPr>
          <w:rFonts w:ascii="Times New Roman" w:hAnsi="Times New Roman"/>
          <w:i/>
          <w:color w:val="000000"/>
          <w:sz w:val="24"/>
          <w:szCs w:val="24"/>
        </w:rPr>
        <w:t xml:space="preserve"> </w:t>
      </w:r>
      <w:r>
        <w:rPr>
          <w:rFonts w:ascii="Times New Roman" w:hAnsi="Times New Roman"/>
          <w:i/>
          <w:color w:val="000000"/>
          <w:sz w:val="24"/>
          <w:szCs w:val="24"/>
          <w:lang w:val="nl-NL"/>
        </w:rPr>
        <w:t>CrystEngComm.</w:t>
      </w:r>
      <w:r>
        <w:rPr>
          <w:rFonts w:ascii="Times New Roman" w:hAnsi="Times New Roman" w:eastAsia="楷体_GB2312"/>
          <w:color w:val="000000"/>
          <w:sz w:val="24"/>
          <w:szCs w:val="24"/>
        </w:rPr>
        <w:t xml:space="preserve"> </w:t>
      </w:r>
      <w:r>
        <w:rPr>
          <w:rFonts w:ascii="Times New Roman" w:hAnsi="Times New Roman" w:eastAsia="楷体_GB2312"/>
          <w:b/>
          <w:color w:val="000000"/>
          <w:sz w:val="24"/>
          <w:szCs w:val="24"/>
        </w:rPr>
        <w:t>2015</w:t>
      </w:r>
      <w:r>
        <w:rPr>
          <w:rFonts w:ascii="Times New Roman" w:hAnsi="Times New Roman" w:eastAsia="楷体_GB2312"/>
          <w:color w:val="000000"/>
          <w:sz w:val="24"/>
          <w:szCs w:val="24"/>
        </w:rPr>
        <w:t xml:space="preserve">, 17, 1758–1764. </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eastAsia="楷体_GB2312"/>
          <w:color w:val="000000"/>
          <w:sz w:val="24"/>
          <w:szCs w:val="24"/>
        </w:rPr>
        <w:t>Ferroelectric mesocrystalline BaTiO</w:t>
      </w:r>
      <w:r>
        <w:rPr>
          <w:rFonts w:ascii="Times New Roman" w:hAnsi="Times New Roman" w:eastAsia="楷体_GB2312"/>
          <w:color w:val="000000"/>
          <w:sz w:val="24"/>
          <w:szCs w:val="24"/>
          <w:vertAlign w:val="subscript"/>
        </w:rPr>
        <w:t>3</w:t>
      </w:r>
      <w:r>
        <w:rPr>
          <w:rFonts w:ascii="Times New Roman" w:hAnsi="Times New Roman" w:eastAsia="楷体_GB2312"/>
          <w:color w:val="000000"/>
          <w:sz w:val="24"/>
          <w:szCs w:val="24"/>
        </w:rPr>
        <w:t>/SrTiO</w:t>
      </w:r>
      <w:r>
        <w:rPr>
          <w:rFonts w:ascii="Times New Roman" w:hAnsi="Times New Roman" w:eastAsia="楷体_GB2312"/>
          <w:color w:val="000000"/>
          <w:sz w:val="24"/>
          <w:szCs w:val="24"/>
          <w:vertAlign w:val="subscript"/>
        </w:rPr>
        <w:t>3</w:t>
      </w:r>
      <w:r>
        <w:rPr>
          <w:rFonts w:ascii="Times New Roman" w:hAnsi="Times New Roman" w:eastAsia="楷体_GB2312"/>
          <w:color w:val="000000"/>
          <w:sz w:val="24"/>
          <w:szCs w:val="24"/>
        </w:rPr>
        <w:t xml:space="preserve"> nanocomposites with enhanced dielectric and piezoelectric responses, </w:t>
      </w:r>
      <w:r>
        <w:rPr>
          <w:rFonts w:ascii="Times New Roman" w:hAnsi="Times New Roman" w:eastAsia="楷体_GB2312"/>
          <w:i/>
          <w:color w:val="000000"/>
          <w:sz w:val="24"/>
          <w:szCs w:val="24"/>
        </w:rPr>
        <w:t xml:space="preserve">Chemistry of Materials, </w:t>
      </w:r>
      <w:r>
        <w:rPr>
          <w:rFonts w:ascii="Times New Roman" w:hAnsi="Times New Roman" w:eastAsia="楷体_GB2312"/>
          <w:b/>
          <w:color w:val="000000"/>
          <w:sz w:val="24"/>
          <w:szCs w:val="24"/>
        </w:rPr>
        <w:t>2015</w:t>
      </w:r>
      <w:r>
        <w:rPr>
          <w:rFonts w:ascii="Times New Roman" w:hAnsi="Times New Roman" w:eastAsia="楷体_GB2312"/>
          <w:color w:val="000000"/>
          <w:sz w:val="24"/>
          <w:szCs w:val="24"/>
        </w:rPr>
        <w:t>, 27, 4983–4994.</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eastAsia="楷体_GB2312"/>
          <w:color w:val="000000"/>
          <w:sz w:val="24"/>
          <w:szCs w:val="24"/>
        </w:rPr>
        <w:t xml:space="preserve">Design and characteration of planar star-shaped oligomer electron donors for organic solar cells: a DFT study [J]. </w:t>
      </w:r>
      <w:r>
        <w:rPr>
          <w:rFonts w:ascii="Times New Roman" w:hAnsi="Times New Roman" w:eastAsia="楷体_GB2312"/>
          <w:i/>
          <w:color w:val="000000"/>
          <w:sz w:val="24"/>
          <w:szCs w:val="24"/>
        </w:rPr>
        <w:t>Canadian Journal of Chemistry</w:t>
      </w:r>
      <w:r>
        <w:rPr>
          <w:rFonts w:ascii="Times New Roman" w:hAnsi="Times New Roman" w:eastAsia="楷体_GB2312"/>
          <w:color w:val="000000"/>
          <w:sz w:val="24"/>
          <w:szCs w:val="24"/>
        </w:rPr>
        <w:t xml:space="preserve">, </w:t>
      </w:r>
      <w:r>
        <w:rPr>
          <w:rFonts w:ascii="Times New Roman" w:hAnsi="Times New Roman" w:eastAsia="楷体_GB2312"/>
          <w:b/>
          <w:color w:val="000000"/>
          <w:sz w:val="24"/>
          <w:szCs w:val="24"/>
        </w:rPr>
        <w:t>2015</w:t>
      </w:r>
      <w:r>
        <w:rPr>
          <w:rFonts w:ascii="Times New Roman" w:hAnsi="Times New Roman" w:eastAsia="楷体_GB2312"/>
          <w:color w:val="000000"/>
          <w:sz w:val="24"/>
          <w:szCs w:val="24"/>
        </w:rPr>
        <w:t>, 93: 1181-1190.</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eastAsia="楷体_GB2312"/>
          <w:color w:val="000000"/>
          <w:sz w:val="24"/>
          <w:szCs w:val="24"/>
        </w:rPr>
        <w:t xml:space="preserve">Rational design and characterization of high-efficiency planar A–π–D–π–A type electron donors in small molecule organic solar cells: A quantum chemical approach [J]. </w:t>
      </w:r>
      <w:r>
        <w:rPr>
          <w:rFonts w:ascii="Times New Roman" w:hAnsi="Times New Roman" w:eastAsia="楷体_GB2312"/>
          <w:i/>
          <w:color w:val="000000"/>
          <w:sz w:val="24"/>
          <w:szCs w:val="24"/>
        </w:rPr>
        <w:t>Materials Chemistry and Physics</w:t>
      </w:r>
      <w:r>
        <w:rPr>
          <w:rFonts w:ascii="Times New Roman" w:hAnsi="Times New Roman" w:eastAsia="楷体_GB2312"/>
          <w:color w:val="000000"/>
          <w:sz w:val="24"/>
          <w:szCs w:val="24"/>
        </w:rPr>
        <w:t xml:space="preserve">, </w:t>
      </w:r>
      <w:r>
        <w:rPr>
          <w:rFonts w:ascii="Times New Roman" w:hAnsi="Times New Roman" w:eastAsia="楷体_GB2312"/>
          <w:b/>
          <w:color w:val="000000"/>
          <w:sz w:val="24"/>
          <w:szCs w:val="24"/>
        </w:rPr>
        <w:t>2014</w:t>
      </w:r>
      <w:r>
        <w:rPr>
          <w:rFonts w:ascii="Times New Roman" w:hAnsi="Times New Roman" w:eastAsia="楷体_GB2312"/>
          <w:color w:val="000000"/>
          <w:sz w:val="24"/>
          <w:szCs w:val="24"/>
        </w:rPr>
        <w:t>, 145(3): 387-396.</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eastAsia="楷体_GB2312"/>
          <w:color w:val="000000"/>
          <w:sz w:val="24"/>
          <w:szCs w:val="24"/>
        </w:rPr>
        <w:t xml:space="preserve">Density functional theory design and characterization of D–A–A type electron donors with narrow band gap for small-molecule organic solar cells [J]. </w:t>
      </w:r>
      <w:r>
        <w:rPr>
          <w:rFonts w:ascii="Times New Roman" w:hAnsi="Times New Roman" w:eastAsia="楷体_GB2312"/>
          <w:i/>
          <w:color w:val="000000"/>
          <w:sz w:val="24"/>
          <w:szCs w:val="24"/>
        </w:rPr>
        <w:t>Computational and Theoretical Chemistry</w:t>
      </w:r>
      <w:r>
        <w:rPr>
          <w:rFonts w:ascii="Times New Roman" w:hAnsi="Times New Roman" w:eastAsia="楷体_GB2312"/>
          <w:color w:val="000000"/>
          <w:sz w:val="24"/>
          <w:szCs w:val="24"/>
        </w:rPr>
        <w:t>,</w:t>
      </w:r>
      <w:r>
        <w:rPr>
          <w:rFonts w:ascii="Times New Roman" w:hAnsi="Times New Roman" w:eastAsia="楷体_GB2312"/>
          <w:b/>
          <w:color w:val="000000"/>
          <w:sz w:val="24"/>
          <w:szCs w:val="24"/>
        </w:rPr>
        <w:t xml:space="preserve"> 2014</w:t>
      </w:r>
      <w:r>
        <w:rPr>
          <w:rFonts w:ascii="Times New Roman" w:hAnsi="Times New Roman" w:eastAsia="楷体_GB2312"/>
          <w:color w:val="000000"/>
          <w:sz w:val="24"/>
          <w:szCs w:val="24"/>
        </w:rPr>
        <w:t xml:space="preserve">, 1029: 68-78. </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eastAsia="楷体_GB2312"/>
          <w:color w:val="000000"/>
          <w:sz w:val="24"/>
          <w:szCs w:val="24"/>
        </w:rPr>
        <w:t xml:space="preserve">Density functional theory characterization and verification of high-performance indoline dyes with D-A-pi-A architecture for dye-sensitized solar cells. </w:t>
      </w:r>
      <w:r>
        <w:rPr>
          <w:rFonts w:ascii="Times New Roman" w:hAnsi="Times New Roman" w:eastAsia="楷体_GB2312"/>
          <w:i/>
          <w:color w:val="000000"/>
          <w:sz w:val="24"/>
          <w:szCs w:val="24"/>
        </w:rPr>
        <w:t>Dyes and Pigments</w:t>
      </w:r>
      <w:r>
        <w:rPr>
          <w:rFonts w:ascii="Times New Roman" w:hAnsi="Times New Roman" w:eastAsia="楷体_GB2312"/>
          <w:color w:val="000000"/>
          <w:sz w:val="24"/>
          <w:szCs w:val="24"/>
        </w:rPr>
        <w:t xml:space="preserve"> 98 (</w:t>
      </w:r>
      <w:r>
        <w:rPr>
          <w:rFonts w:ascii="Times New Roman" w:hAnsi="Times New Roman" w:eastAsia="楷体_GB2312"/>
          <w:b/>
          <w:color w:val="000000"/>
          <w:sz w:val="24"/>
          <w:szCs w:val="24"/>
        </w:rPr>
        <w:t>2013</w:t>
      </w:r>
      <w:r>
        <w:rPr>
          <w:rFonts w:ascii="Times New Roman" w:hAnsi="Times New Roman" w:eastAsia="楷体_GB2312"/>
          <w:color w:val="000000"/>
          <w:sz w:val="24"/>
          <w:szCs w:val="24"/>
        </w:rPr>
        <w:t>) 125-135.</w:t>
      </w:r>
    </w:p>
    <w:p>
      <w:pPr>
        <w:widowControl/>
        <w:numPr>
          <w:ilvl w:val="0"/>
          <w:numId w:val="3"/>
        </w:numPr>
        <w:spacing w:line="360" w:lineRule="auto"/>
        <w:ind w:left="686" w:hanging="357"/>
        <w:rPr>
          <w:rFonts w:ascii="Times New Roman" w:hAnsi="Times New Roman" w:eastAsia="楷体_GB2312"/>
          <w:color w:val="000000"/>
          <w:sz w:val="24"/>
          <w:szCs w:val="24"/>
        </w:rPr>
      </w:pPr>
      <w:r>
        <w:rPr>
          <w:rFonts w:ascii="Times New Roman" w:hAnsi="Times New Roman" w:eastAsia="楷体_GB2312"/>
          <w:color w:val="000000"/>
          <w:sz w:val="24"/>
          <w:szCs w:val="24"/>
        </w:rPr>
        <w:t xml:space="preserve">Molecular Engineering of Indoline-Based D−A−π−A Organic Sensitizers toward High Efficiency Performance from First-Principles Calculations. </w:t>
      </w:r>
      <w:r>
        <w:rPr>
          <w:rFonts w:ascii="Times New Roman" w:hAnsi="Times New Roman" w:eastAsia="楷体_GB2312"/>
          <w:i/>
          <w:color w:val="000000"/>
          <w:sz w:val="24"/>
          <w:szCs w:val="24"/>
        </w:rPr>
        <w:t>J. Phys. Chem. C</w:t>
      </w:r>
      <w:r>
        <w:rPr>
          <w:rFonts w:ascii="Times New Roman" w:hAnsi="Times New Roman" w:eastAsia="楷体_GB2312"/>
          <w:color w:val="000000"/>
          <w:sz w:val="24"/>
          <w:szCs w:val="24"/>
        </w:rPr>
        <w:t xml:space="preserve"> </w:t>
      </w:r>
      <w:r>
        <w:rPr>
          <w:rFonts w:ascii="Times New Roman" w:hAnsi="Times New Roman" w:eastAsia="楷体_GB2312"/>
          <w:b/>
          <w:color w:val="000000"/>
          <w:sz w:val="24"/>
          <w:szCs w:val="24"/>
        </w:rPr>
        <w:t>2013</w:t>
      </w:r>
      <w:r>
        <w:rPr>
          <w:rFonts w:ascii="Times New Roman" w:hAnsi="Times New Roman" w:eastAsia="楷体_GB2312"/>
          <w:color w:val="000000"/>
          <w:sz w:val="24"/>
          <w:szCs w:val="24"/>
        </w:rPr>
        <w:t>, 117, 17382−17398.</w:t>
      </w:r>
    </w:p>
    <w:p>
      <w:pPr>
        <w:pStyle w:val="15"/>
        <w:numPr>
          <w:ilvl w:val="0"/>
          <w:numId w:val="3"/>
        </w:numPr>
        <w:spacing w:line="360" w:lineRule="auto"/>
        <w:ind w:right="25" w:rightChars="12" w:firstLineChars="0"/>
        <w:rPr>
          <w:rFonts w:ascii="Times New Roman" w:hAnsi="Times New Roman"/>
          <w:bCs/>
          <w:kern w:val="0"/>
          <w:sz w:val="24"/>
          <w:szCs w:val="24"/>
        </w:rPr>
      </w:pPr>
      <w:r>
        <w:rPr>
          <w:rFonts w:ascii="Times New Roman" w:hAnsi="Times New Roman"/>
          <w:bCs/>
          <w:sz w:val="24"/>
          <w:szCs w:val="24"/>
        </w:rPr>
        <w:t>High capacitive property for supercapacitor using Fe</w:t>
      </w:r>
      <w:r>
        <w:rPr>
          <w:rFonts w:ascii="Times New Roman" w:hAnsi="Times New Roman"/>
          <w:bCs/>
          <w:sz w:val="24"/>
          <w:szCs w:val="24"/>
          <w:vertAlign w:val="superscript"/>
        </w:rPr>
        <w:t>3+</w:t>
      </w:r>
      <w:r>
        <w:rPr>
          <w:rFonts w:ascii="Times New Roman" w:hAnsi="Times New Roman"/>
          <w:bCs/>
          <w:sz w:val="24"/>
          <w:szCs w:val="24"/>
        </w:rPr>
        <w:t>/Fe</w:t>
      </w:r>
      <w:r>
        <w:rPr>
          <w:rFonts w:ascii="Times New Roman" w:hAnsi="Times New Roman"/>
          <w:bCs/>
          <w:sz w:val="24"/>
          <w:szCs w:val="24"/>
          <w:vertAlign w:val="superscript"/>
        </w:rPr>
        <w:t>2+</w:t>
      </w:r>
      <w:r>
        <w:rPr>
          <w:rFonts w:ascii="Times New Roman" w:hAnsi="Times New Roman"/>
          <w:bCs/>
          <w:sz w:val="24"/>
          <w:szCs w:val="24"/>
        </w:rPr>
        <w:t xml:space="preserve"> redox couple additive electrolyte, </w:t>
      </w:r>
      <w:r>
        <w:rPr>
          <w:rFonts w:ascii="Times New Roman" w:hAnsi="Times New Roman"/>
          <w:bCs/>
          <w:i/>
          <w:sz w:val="24"/>
          <w:szCs w:val="24"/>
        </w:rPr>
        <w:t>Electrochimica Acta,</w:t>
      </w:r>
      <w:r>
        <w:rPr>
          <w:rFonts w:ascii="Times New Roman" w:hAnsi="Times New Roman"/>
          <w:sz w:val="24"/>
          <w:szCs w:val="24"/>
        </w:rPr>
        <w:t xml:space="preserve"> </w:t>
      </w:r>
      <w:r>
        <w:rPr>
          <w:rFonts w:ascii="Times New Roman" w:hAnsi="Times New Roman"/>
          <w:b/>
          <w:sz w:val="24"/>
          <w:szCs w:val="24"/>
        </w:rPr>
        <w:t>2017</w:t>
      </w:r>
      <w:r>
        <w:rPr>
          <w:rFonts w:ascii="Times New Roman" w:hAnsi="Times New Roman"/>
          <w:sz w:val="24"/>
          <w:szCs w:val="24"/>
        </w:rPr>
        <w:t>, 231, 705</w:t>
      </w:r>
      <w:r>
        <w:rPr>
          <w:rFonts w:ascii="Times New Roman" w:hAnsi="Times New Roman" w:eastAsia="GJENJ A+ Adv O T 863180fb+ 20"/>
          <w:bCs/>
          <w:sz w:val="24"/>
          <w:szCs w:val="24"/>
        </w:rPr>
        <w:t>–712</w:t>
      </w:r>
      <w:r>
        <w:rPr>
          <w:rFonts w:ascii="Times New Roman" w:hAnsi="Times New Roman"/>
          <w:bCs/>
          <w:sz w:val="24"/>
          <w:szCs w:val="24"/>
        </w:rPr>
        <w:t>.</w:t>
      </w:r>
      <w:r>
        <w:rPr>
          <w:rFonts w:ascii="Times New Roman" w:hAnsi="Times New Roman"/>
          <w:kern w:val="0"/>
          <w:sz w:val="24"/>
          <w:szCs w:val="24"/>
        </w:rPr>
        <w:t xml:space="preserve"> </w:t>
      </w:r>
    </w:p>
    <w:p>
      <w:pPr>
        <w:pStyle w:val="15"/>
        <w:numPr>
          <w:ilvl w:val="0"/>
          <w:numId w:val="3"/>
        </w:numPr>
        <w:spacing w:line="360" w:lineRule="auto"/>
        <w:ind w:firstLineChars="0"/>
        <w:rPr>
          <w:rFonts w:ascii="Times New Roman" w:hAnsi="Times New Roman"/>
          <w:kern w:val="0"/>
          <w:sz w:val="24"/>
          <w:szCs w:val="24"/>
        </w:rPr>
      </w:pPr>
      <w:r>
        <w:rPr>
          <w:rFonts w:ascii="Times New Roman" w:hAnsi="Times New Roman"/>
          <w:kern w:val="0"/>
          <w:sz w:val="24"/>
          <w:szCs w:val="24"/>
        </w:rPr>
        <w:t>Three-dimensional tubular Mo</w:t>
      </w:r>
      <w:r>
        <w:rPr>
          <w:rFonts w:ascii="Times New Roman" w:hAnsi="Times New Roman"/>
          <w:kern w:val="0"/>
          <w:sz w:val="24"/>
          <w:szCs w:val="24"/>
          <w:vertAlign w:val="subscript"/>
        </w:rPr>
        <w:t>S2</w:t>
      </w:r>
      <w:r>
        <w:rPr>
          <w:rFonts w:ascii="Times New Roman" w:hAnsi="Times New Roman"/>
          <w:kern w:val="0"/>
          <w:sz w:val="24"/>
          <w:szCs w:val="24"/>
        </w:rPr>
        <w:t xml:space="preserve">/PANI hybrid electrode for high rate performance supercapacitor, </w:t>
      </w:r>
      <w:r>
        <w:rPr>
          <w:rFonts w:ascii="Times New Roman" w:hAnsi="Times New Roman"/>
          <w:i/>
          <w:kern w:val="0"/>
          <w:sz w:val="24"/>
          <w:szCs w:val="24"/>
        </w:rPr>
        <w:t>ACS Applied Materials &amp; Interfaces</w:t>
      </w:r>
      <w:r>
        <w:rPr>
          <w:rFonts w:ascii="Times New Roman" w:hAnsi="Times New Roman"/>
          <w:kern w:val="0"/>
          <w:sz w:val="24"/>
          <w:szCs w:val="24"/>
        </w:rPr>
        <w:t xml:space="preserve">, </w:t>
      </w:r>
      <w:r>
        <w:rPr>
          <w:rFonts w:ascii="Times New Roman" w:hAnsi="Times New Roman"/>
          <w:b/>
          <w:kern w:val="0"/>
          <w:sz w:val="24"/>
          <w:szCs w:val="24"/>
        </w:rPr>
        <w:t>2015</w:t>
      </w:r>
      <w:r>
        <w:rPr>
          <w:rFonts w:ascii="Times New Roman" w:hAnsi="Times New Roman"/>
          <w:kern w:val="0"/>
          <w:sz w:val="24"/>
          <w:szCs w:val="24"/>
        </w:rPr>
        <w:t xml:space="preserve">, 7, 28294−28302. </w:t>
      </w:r>
    </w:p>
    <w:p>
      <w:pPr>
        <w:pStyle w:val="15"/>
        <w:widowControl/>
        <w:numPr>
          <w:ilvl w:val="0"/>
          <w:numId w:val="3"/>
        </w:numPr>
        <w:spacing w:line="360" w:lineRule="auto"/>
        <w:ind w:left="686" w:hanging="357" w:firstLineChars="0"/>
        <w:rPr>
          <w:rFonts w:ascii="Times New Roman" w:hAnsi="Times New Roman" w:eastAsia="楷体_GB2312"/>
          <w:color w:val="000000"/>
          <w:kern w:val="0"/>
          <w:sz w:val="24"/>
          <w:szCs w:val="24"/>
        </w:rPr>
      </w:pPr>
      <w:r>
        <w:rPr>
          <w:rFonts w:ascii="Times New Roman" w:hAnsi="Times New Roman"/>
          <w:kern w:val="0"/>
          <w:sz w:val="24"/>
          <w:szCs w:val="24"/>
        </w:rPr>
        <w:t xml:space="preserve">Adsorption-template preparation of polyanilines with different morphologies and their capacitance, </w:t>
      </w:r>
      <w:r>
        <w:rPr>
          <w:rFonts w:ascii="Times New Roman" w:hAnsi="Times New Roman"/>
          <w:i/>
          <w:kern w:val="0"/>
          <w:sz w:val="24"/>
          <w:szCs w:val="24"/>
        </w:rPr>
        <w:t>Electrochimica Acta</w:t>
      </w:r>
      <w:r>
        <w:rPr>
          <w:rFonts w:ascii="Times New Roman" w:hAnsi="Times New Roman"/>
          <w:kern w:val="0"/>
          <w:sz w:val="24"/>
          <w:szCs w:val="24"/>
        </w:rPr>
        <w:t xml:space="preserve">, </w:t>
      </w:r>
      <w:r>
        <w:rPr>
          <w:rFonts w:ascii="Times New Roman" w:hAnsi="Times New Roman"/>
          <w:b/>
          <w:kern w:val="0"/>
          <w:sz w:val="24"/>
          <w:szCs w:val="24"/>
        </w:rPr>
        <w:t>2014</w:t>
      </w:r>
      <w:r>
        <w:rPr>
          <w:rFonts w:ascii="Times New Roman" w:hAnsi="Times New Roman"/>
          <w:kern w:val="0"/>
          <w:sz w:val="24"/>
          <w:szCs w:val="24"/>
        </w:rPr>
        <w:t>, 145, 99–108.</w:t>
      </w:r>
    </w:p>
    <w:p>
      <w:pPr>
        <w:numPr>
          <w:ilvl w:val="0"/>
          <w:numId w:val="3"/>
        </w:numPr>
        <w:spacing w:line="360" w:lineRule="auto"/>
        <w:rPr>
          <w:rFonts w:ascii="Times New Roman" w:hAnsi="Times New Roman"/>
          <w:sz w:val="24"/>
          <w:szCs w:val="24"/>
        </w:rPr>
      </w:pPr>
      <w:r>
        <w:rPr>
          <w:rFonts w:ascii="Times New Roman" w:hAnsi="Times New Roman"/>
          <w:sz w:val="24"/>
          <w:szCs w:val="24"/>
        </w:rPr>
        <w:t>Rational Design and Controllable Preparation of Holey MnO</w:t>
      </w:r>
      <w:r>
        <w:rPr>
          <w:rFonts w:ascii="Times New Roman" w:hAnsi="Times New Roman"/>
          <w:sz w:val="24"/>
          <w:szCs w:val="24"/>
          <w:vertAlign w:val="subscript"/>
        </w:rPr>
        <w:t>2</w:t>
      </w:r>
      <w:r>
        <w:rPr>
          <w:rFonts w:ascii="Times New Roman" w:hAnsi="Times New Roman"/>
          <w:sz w:val="24"/>
          <w:szCs w:val="24"/>
        </w:rPr>
        <w:t xml:space="preserve"> Nanosheets, </w:t>
      </w:r>
      <w:r>
        <w:rPr>
          <w:rFonts w:ascii="Times New Roman" w:hAnsi="Times New Roman"/>
          <w:i/>
          <w:sz w:val="24"/>
          <w:szCs w:val="24"/>
        </w:rPr>
        <w:t>Chemical Communication</w:t>
      </w:r>
      <w:r>
        <w:rPr>
          <w:rFonts w:ascii="Times New Roman" w:hAnsi="Times New Roman"/>
          <w:sz w:val="24"/>
          <w:szCs w:val="24"/>
        </w:rPr>
        <w:t>,</w:t>
      </w:r>
      <w:r>
        <w:rPr>
          <w:rFonts w:ascii="Times New Roman" w:hAnsi="Times New Roman"/>
          <w:b/>
          <w:sz w:val="24"/>
          <w:szCs w:val="24"/>
        </w:rPr>
        <w:t xml:space="preserve"> 2017</w:t>
      </w:r>
      <w:r>
        <w:rPr>
          <w:rFonts w:ascii="Times New Roman" w:hAnsi="Times New Roman"/>
          <w:sz w:val="24"/>
          <w:szCs w:val="24"/>
        </w:rPr>
        <w:t>, 53，2950</w:t>
      </w:r>
      <w:r>
        <w:rPr>
          <w:rFonts w:ascii="Times New Roman" w:hAnsi="Times New Roman"/>
          <w:sz w:val="24"/>
          <w:szCs w:val="24"/>
        </w:rPr>
        <w:sym w:font="Symbol" w:char="F02D"/>
      </w:r>
      <w:r>
        <w:rPr>
          <w:rFonts w:ascii="Times New Roman" w:hAnsi="Times New Roman"/>
          <w:sz w:val="24"/>
          <w:szCs w:val="24"/>
        </w:rPr>
        <w:t xml:space="preserve">2953. </w:t>
      </w:r>
    </w:p>
    <w:p>
      <w:pPr>
        <w:numPr>
          <w:ilvl w:val="0"/>
          <w:numId w:val="3"/>
        </w:numPr>
        <w:snapToGrid w:val="0"/>
        <w:spacing w:line="360" w:lineRule="auto"/>
        <w:rPr>
          <w:rFonts w:ascii="Times New Roman" w:hAnsi="Times New Roman"/>
          <w:sz w:val="24"/>
          <w:szCs w:val="24"/>
        </w:rPr>
      </w:pPr>
      <w:r>
        <w:rPr>
          <w:rFonts w:ascii="Times New Roman" w:hAnsi="Times New Roman"/>
          <w:sz w:val="24"/>
          <w:szCs w:val="24"/>
        </w:rPr>
        <w:t>Mesoporous-assembled MnO</w:t>
      </w:r>
      <w:r>
        <w:rPr>
          <w:rFonts w:ascii="Times New Roman" w:hAnsi="Times New Roman"/>
          <w:sz w:val="24"/>
          <w:szCs w:val="24"/>
          <w:vertAlign w:val="subscript"/>
        </w:rPr>
        <w:t>2</w:t>
      </w:r>
      <w:r>
        <w:rPr>
          <w:rFonts w:ascii="Times New Roman" w:hAnsi="Times New Roman"/>
          <w:sz w:val="24"/>
          <w:szCs w:val="24"/>
        </w:rPr>
        <w:t xml:space="preserve"> with large specific surface area. </w:t>
      </w:r>
      <w:r>
        <w:rPr>
          <w:rFonts w:ascii="Times New Roman" w:hAnsi="Times New Roman"/>
          <w:i/>
          <w:sz w:val="24"/>
          <w:szCs w:val="24"/>
        </w:rPr>
        <w:t>Journal of Materials Chemistry A</w:t>
      </w:r>
      <w:r>
        <w:rPr>
          <w:rFonts w:ascii="Times New Roman" w:hAnsi="Times New Roman"/>
          <w:sz w:val="24"/>
          <w:szCs w:val="24"/>
        </w:rPr>
        <w:t xml:space="preserve">, </w:t>
      </w:r>
      <w:r>
        <w:rPr>
          <w:rFonts w:ascii="Times New Roman" w:hAnsi="Times New Roman"/>
          <w:b/>
          <w:sz w:val="24"/>
          <w:szCs w:val="24"/>
        </w:rPr>
        <w:t>2015</w:t>
      </w:r>
      <w:r>
        <w:rPr>
          <w:rFonts w:ascii="Times New Roman" w:hAnsi="Times New Roman"/>
          <w:sz w:val="24"/>
          <w:szCs w:val="24"/>
        </w:rPr>
        <w:t>, 3, 14567</w:t>
      </w:r>
      <w:r>
        <w:rPr>
          <w:rFonts w:ascii="Times New Roman" w:hAnsi="Times New Roman"/>
          <w:sz w:val="24"/>
          <w:szCs w:val="24"/>
        </w:rPr>
        <w:sym w:font="Symbol" w:char="F02D"/>
      </w:r>
      <w:r>
        <w:rPr>
          <w:rFonts w:ascii="Times New Roman" w:hAnsi="Times New Roman"/>
          <w:sz w:val="24"/>
          <w:szCs w:val="24"/>
        </w:rPr>
        <w:t>14572.</w:t>
      </w:r>
    </w:p>
    <w:p>
      <w:pPr>
        <w:numPr>
          <w:ilvl w:val="0"/>
          <w:numId w:val="3"/>
        </w:numPr>
        <w:snapToGrid w:val="0"/>
        <w:spacing w:line="360" w:lineRule="auto"/>
        <w:rPr>
          <w:rFonts w:ascii="Times New Roman" w:hAnsi="Times New Roman"/>
          <w:sz w:val="24"/>
          <w:szCs w:val="24"/>
        </w:rPr>
      </w:pPr>
      <w:r>
        <w:rPr>
          <w:rFonts w:ascii="Times New Roman" w:hAnsi="Times New Roman"/>
          <w:sz w:val="24"/>
          <w:szCs w:val="24"/>
          <w:lang w:val="en-GB"/>
        </w:rPr>
        <w:t>Graphene-</w:t>
      </w:r>
      <w:r>
        <w:rPr>
          <w:rFonts w:ascii="Times New Roman" w:hAnsi="Times New Roman"/>
          <w:sz w:val="24"/>
          <w:szCs w:val="24"/>
        </w:rPr>
        <w:t>MnO</w:t>
      </w:r>
      <w:r>
        <w:rPr>
          <w:rFonts w:ascii="Times New Roman" w:hAnsi="Times New Roman"/>
          <w:sz w:val="24"/>
          <w:szCs w:val="24"/>
          <w:vertAlign w:val="subscript"/>
        </w:rPr>
        <w:t>2</w:t>
      </w:r>
      <w:r>
        <w:rPr>
          <w:rFonts w:ascii="Times New Roman" w:hAnsi="Times New Roman"/>
          <w:sz w:val="24"/>
          <w:szCs w:val="24"/>
        </w:rPr>
        <w:t xml:space="preserve"> nanocomposite for high-performance asymmet</w:t>
      </w:r>
      <w:r>
        <w:rPr>
          <w:rFonts w:ascii="Times New Roman" w:hAnsi="Times New Roman"/>
          <w:sz w:val="24"/>
          <w:szCs w:val="24"/>
          <w:lang w:val="en-GB"/>
        </w:rPr>
        <w:t>rical</w:t>
      </w:r>
      <w:r>
        <w:rPr>
          <w:rFonts w:ascii="Times New Roman" w:hAnsi="Times New Roman"/>
          <w:sz w:val="24"/>
          <w:szCs w:val="24"/>
        </w:rPr>
        <w:t xml:space="preserve"> electrochemical capacitor. </w:t>
      </w:r>
      <w:r>
        <w:rPr>
          <w:rFonts w:ascii="Times New Roman" w:hAnsi="Times New Roman"/>
          <w:i/>
          <w:iCs/>
          <w:sz w:val="24"/>
          <w:szCs w:val="24"/>
        </w:rPr>
        <w:t>Materials Research Bulletin</w:t>
      </w:r>
      <w:r>
        <w:rPr>
          <w:rFonts w:ascii="Times New Roman" w:hAnsi="Times New Roman"/>
          <w:iCs/>
          <w:sz w:val="24"/>
          <w:szCs w:val="24"/>
        </w:rPr>
        <w:t>,</w:t>
      </w:r>
      <w:r>
        <w:rPr>
          <w:rFonts w:ascii="Times New Roman" w:hAnsi="Times New Roman"/>
          <w:sz w:val="24"/>
          <w:szCs w:val="24"/>
        </w:rPr>
        <w:t xml:space="preserve"> </w:t>
      </w:r>
      <w:r>
        <w:rPr>
          <w:rFonts w:ascii="Times New Roman" w:hAnsi="Times New Roman"/>
          <w:b/>
          <w:sz w:val="24"/>
          <w:szCs w:val="24"/>
        </w:rPr>
        <w:t>2014</w:t>
      </w:r>
      <w:r>
        <w:rPr>
          <w:rFonts w:ascii="Times New Roman" w:hAnsi="Times New Roman"/>
          <w:sz w:val="24"/>
          <w:szCs w:val="24"/>
        </w:rPr>
        <w:t>, 49, 577</w:t>
      </w:r>
      <w:r>
        <w:rPr>
          <w:rFonts w:ascii="Times New Roman" w:hAnsi="Times New Roman"/>
          <w:sz w:val="24"/>
          <w:szCs w:val="24"/>
        </w:rPr>
        <w:sym w:font="Symbol" w:char="F02D"/>
      </w:r>
      <w:r>
        <w:rPr>
          <w:rFonts w:ascii="Times New Roman" w:hAnsi="Times New Roman"/>
          <w:sz w:val="24"/>
          <w:szCs w:val="24"/>
        </w:rPr>
        <w:t xml:space="preserve">583. </w:t>
      </w:r>
    </w:p>
    <w:p>
      <w:pPr>
        <w:numPr>
          <w:ilvl w:val="0"/>
          <w:numId w:val="3"/>
        </w:numPr>
        <w:snapToGrid w:val="0"/>
        <w:spacing w:line="360" w:lineRule="auto"/>
        <w:rPr>
          <w:rFonts w:ascii="Times New Roman" w:hAnsi="Times New Roman"/>
          <w:sz w:val="24"/>
          <w:szCs w:val="24"/>
        </w:rPr>
      </w:pPr>
      <w:r>
        <w:rPr>
          <w:rFonts w:ascii="Times New Roman" w:hAnsi="Times New Roman"/>
          <w:sz w:val="24"/>
          <w:szCs w:val="24"/>
        </w:rPr>
        <w:t>Preparation of Ag nanoparticle-loaded MnO</w:t>
      </w:r>
      <w:r>
        <w:rPr>
          <w:rFonts w:ascii="Times New Roman" w:hAnsi="Times New Roman"/>
          <w:sz w:val="24"/>
          <w:szCs w:val="24"/>
          <w:vertAlign w:val="subscript"/>
        </w:rPr>
        <w:t>2</w:t>
      </w:r>
      <w:r>
        <w:rPr>
          <w:rFonts w:ascii="Times New Roman" w:hAnsi="Times New Roman"/>
          <w:sz w:val="24"/>
          <w:szCs w:val="24"/>
        </w:rPr>
        <w:t xml:space="preserve"> nanosheets and its capacitance behavior. </w:t>
      </w:r>
      <w:bookmarkStart w:id="2" w:name="OLE_LINK5"/>
      <w:bookmarkStart w:id="3" w:name="OLE_LINK6"/>
      <w:r>
        <w:rPr>
          <w:rFonts w:ascii="Times New Roman" w:hAnsi="Times New Roman"/>
          <w:i/>
          <w:sz w:val="24"/>
          <w:szCs w:val="24"/>
        </w:rPr>
        <w:t>Energy &amp; Fuels</w:t>
      </w:r>
      <w:bookmarkEnd w:id="2"/>
      <w:bookmarkEnd w:id="3"/>
      <w:r>
        <w:rPr>
          <w:rFonts w:ascii="Times New Roman" w:hAnsi="Times New Roman"/>
          <w:sz w:val="24"/>
          <w:szCs w:val="24"/>
        </w:rPr>
        <w:t>,</w:t>
      </w:r>
      <w:r>
        <w:rPr>
          <w:rFonts w:ascii="Times New Roman" w:hAnsi="Times New Roman"/>
          <w:b/>
          <w:sz w:val="24"/>
          <w:szCs w:val="24"/>
        </w:rPr>
        <w:t xml:space="preserve"> 2012</w:t>
      </w:r>
      <w:r>
        <w:rPr>
          <w:rFonts w:ascii="Times New Roman" w:hAnsi="Times New Roman"/>
          <w:sz w:val="24"/>
          <w:szCs w:val="24"/>
        </w:rPr>
        <w:t>, 26, 618</w:t>
      </w:r>
      <w:r>
        <w:rPr>
          <w:rFonts w:ascii="Times New Roman" w:hAnsi="Times New Roman"/>
          <w:sz w:val="24"/>
          <w:szCs w:val="24"/>
        </w:rPr>
        <w:sym w:font="Symbol" w:char="F02D"/>
      </w:r>
      <w:r>
        <w:rPr>
          <w:rFonts w:ascii="Times New Roman" w:hAnsi="Times New Roman"/>
          <w:sz w:val="24"/>
          <w:szCs w:val="24"/>
        </w:rPr>
        <w:t>623.</w:t>
      </w:r>
    </w:p>
    <w:p>
      <w:pPr>
        <w:pStyle w:val="15"/>
        <w:numPr>
          <w:ilvl w:val="0"/>
          <w:numId w:val="3"/>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Review and Prospects of Mn-based spinel compounds as cathode materials for lithium-ion batteries，</w:t>
      </w:r>
      <w:r>
        <w:rPr>
          <w:rFonts w:ascii="Times New Roman" w:hAnsi="Times New Roman"/>
          <w:i/>
          <w:color w:val="000000"/>
          <w:sz w:val="24"/>
          <w:szCs w:val="24"/>
        </w:rPr>
        <w:t>Ionics</w:t>
      </w:r>
      <w:r>
        <w:rPr>
          <w:rFonts w:ascii="Times New Roman" w:hAnsi="Times New Roman"/>
          <w:color w:val="000000"/>
          <w:sz w:val="24"/>
          <w:szCs w:val="24"/>
        </w:rPr>
        <w:t>，</w:t>
      </w:r>
      <w:r>
        <w:rPr>
          <w:rFonts w:ascii="Times New Roman" w:hAnsi="Times New Roman"/>
          <w:b/>
          <w:color w:val="000000"/>
          <w:sz w:val="24"/>
          <w:szCs w:val="24"/>
        </w:rPr>
        <w:t>2015</w:t>
      </w:r>
      <w:r>
        <w:rPr>
          <w:rFonts w:ascii="Times New Roman" w:hAnsi="Times New Roman"/>
          <w:color w:val="000000"/>
          <w:sz w:val="24"/>
          <w:szCs w:val="24"/>
        </w:rPr>
        <w:t>，21：3001-3030.</w:t>
      </w:r>
    </w:p>
    <w:p>
      <w:pPr>
        <w:pStyle w:val="15"/>
        <w:numPr>
          <w:ilvl w:val="0"/>
          <w:numId w:val="3"/>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Synthesis and Electrochemical Properties of Hexagonal Sliced LiNi</w:t>
      </w:r>
      <w:r>
        <w:rPr>
          <w:rFonts w:ascii="Times New Roman" w:hAnsi="Times New Roman"/>
          <w:color w:val="000000"/>
          <w:sz w:val="24"/>
          <w:szCs w:val="24"/>
          <w:vertAlign w:val="subscript"/>
        </w:rPr>
        <w:t>0.5</w:t>
      </w:r>
      <w:r>
        <w:rPr>
          <w:rFonts w:ascii="Times New Roman" w:hAnsi="Times New Roman"/>
          <w:color w:val="000000"/>
          <w:sz w:val="24"/>
          <w:szCs w:val="24"/>
        </w:rPr>
        <w:t>Mn</w:t>
      </w:r>
      <w:r>
        <w:rPr>
          <w:rFonts w:ascii="Times New Roman" w:hAnsi="Times New Roman"/>
          <w:color w:val="000000"/>
          <w:sz w:val="24"/>
          <w:szCs w:val="24"/>
          <w:vertAlign w:val="subscript"/>
        </w:rPr>
        <w:t>0.5</w:t>
      </w:r>
      <w:r>
        <w:rPr>
          <w:rFonts w:ascii="Times New Roman" w:hAnsi="Times New Roman"/>
          <w:color w:val="000000"/>
          <w:sz w:val="24"/>
          <w:szCs w:val="24"/>
        </w:rPr>
        <w:t>O</w:t>
      </w:r>
      <w:r>
        <w:rPr>
          <w:rFonts w:ascii="Times New Roman" w:hAnsi="Times New Roman"/>
          <w:color w:val="000000"/>
          <w:sz w:val="24"/>
          <w:szCs w:val="24"/>
          <w:vertAlign w:val="subscript"/>
        </w:rPr>
        <w:t>2</w:t>
      </w:r>
      <w:r>
        <w:rPr>
          <w:rFonts w:ascii="Times New Roman" w:hAnsi="Times New Roman"/>
          <w:color w:val="000000"/>
          <w:sz w:val="24"/>
          <w:szCs w:val="24"/>
        </w:rPr>
        <w:t xml:space="preserve"> as Cathode Materials for Li-ion Batteries</w:t>
      </w:r>
      <w:r>
        <w:rPr>
          <w:rFonts w:ascii="Times New Roman" w:hAnsi="Times New Roman"/>
          <w:i/>
          <w:color w:val="000000"/>
          <w:sz w:val="24"/>
          <w:szCs w:val="24"/>
        </w:rPr>
        <w:t>，Asian Journal of Chemistry</w:t>
      </w:r>
      <w:r>
        <w:rPr>
          <w:rFonts w:ascii="Times New Roman" w:hAnsi="Times New Roman"/>
          <w:color w:val="000000"/>
          <w:sz w:val="24"/>
          <w:szCs w:val="24"/>
        </w:rPr>
        <w:t>，</w:t>
      </w:r>
      <w:r>
        <w:rPr>
          <w:rFonts w:ascii="Times New Roman" w:hAnsi="Times New Roman"/>
          <w:b/>
          <w:color w:val="000000"/>
          <w:sz w:val="24"/>
          <w:szCs w:val="24"/>
        </w:rPr>
        <w:t>2014</w:t>
      </w:r>
      <w:r>
        <w:rPr>
          <w:rFonts w:ascii="Times New Roman" w:hAnsi="Times New Roman"/>
          <w:color w:val="000000"/>
          <w:sz w:val="24"/>
          <w:szCs w:val="24"/>
        </w:rPr>
        <w:t>，26（9）：2632-2636.</w:t>
      </w:r>
    </w:p>
    <w:p>
      <w:pPr>
        <w:pStyle w:val="15"/>
        <w:numPr>
          <w:ilvl w:val="0"/>
          <w:numId w:val="3"/>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Review and prospect of layered lithium nickel manganese oxide as cathode materials for Li-ion batteries，</w:t>
      </w:r>
      <w:r>
        <w:rPr>
          <w:rFonts w:ascii="Times New Roman" w:hAnsi="Times New Roman"/>
          <w:i/>
          <w:color w:val="000000"/>
          <w:sz w:val="24"/>
          <w:szCs w:val="24"/>
        </w:rPr>
        <w:t>J Solid State Electrochem</w:t>
      </w:r>
      <w:r>
        <w:rPr>
          <w:rFonts w:ascii="Times New Roman" w:hAnsi="Times New Roman"/>
          <w:color w:val="000000"/>
          <w:sz w:val="24"/>
          <w:szCs w:val="24"/>
        </w:rPr>
        <w:t>，</w:t>
      </w:r>
      <w:r>
        <w:rPr>
          <w:rFonts w:ascii="Times New Roman" w:hAnsi="Times New Roman"/>
          <w:b/>
          <w:color w:val="000000"/>
          <w:sz w:val="24"/>
          <w:szCs w:val="24"/>
        </w:rPr>
        <w:t>2013</w:t>
      </w:r>
      <w:r>
        <w:rPr>
          <w:rFonts w:ascii="Times New Roman" w:hAnsi="Times New Roman"/>
          <w:color w:val="000000"/>
          <w:sz w:val="24"/>
          <w:szCs w:val="24"/>
        </w:rPr>
        <w:t>，17（4）：911-926.</w:t>
      </w:r>
    </w:p>
    <w:p>
      <w:pPr>
        <w:pStyle w:val="15"/>
        <w:numPr>
          <w:ilvl w:val="0"/>
          <w:numId w:val="3"/>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Synthesis and electrochemical performance of LiNi</w:t>
      </w:r>
      <w:r>
        <w:rPr>
          <w:rFonts w:ascii="Times New Roman" w:hAnsi="Times New Roman"/>
          <w:color w:val="000000"/>
          <w:sz w:val="24"/>
          <w:szCs w:val="24"/>
          <w:vertAlign w:val="subscript"/>
        </w:rPr>
        <w:t>0.475</w:t>
      </w:r>
      <w:r>
        <w:rPr>
          <w:rFonts w:ascii="Times New Roman" w:hAnsi="Times New Roman"/>
          <w:color w:val="000000"/>
          <w:sz w:val="24"/>
          <w:szCs w:val="24"/>
        </w:rPr>
        <w:t>Mn</w:t>
      </w:r>
      <w:r>
        <w:rPr>
          <w:rFonts w:ascii="Times New Roman" w:hAnsi="Times New Roman"/>
          <w:color w:val="000000"/>
          <w:sz w:val="24"/>
          <w:szCs w:val="24"/>
          <w:vertAlign w:val="subscript"/>
        </w:rPr>
        <w:t>0.475</w:t>
      </w:r>
      <w:r>
        <w:rPr>
          <w:rFonts w:ascii="Times New Roman" w:hAnsi="Times New Roman"/>
          <w:color w:val="000000"/>
          <w:sz w:val="24"/>
          <w:szCs w:val="24"/>
        </w:rPr>
        <w:t>Al</w:t>
      </w:r>
      <w:r>
        <w:rPr>
          <w:rFonts w:ascii="Times New Roman" w:hAnsi="Times New Roman"/>
          <w:color w:val="000000"/>
          <w:sz w:val="24"/>
          <w:szCs w:val="24"/>
          <w:vertAlign w:val="subscript"/>
        </w:rPr>
        <w:t>0.05</w:t>
      </w:r>
      <w:r>
        <w:rPr>
          <w:rFonts w:ascii="Times New Roman" w:hAnsi="Times New Roman"/>
          <w:color w:val="000000"/>
          <w:sz w:val="24"/>
          <w:szCs w:val="24"/>
        </w:rPr>
        <w:t>O</w:t>
      </w:r>
      <w:r>
        <w:rPr>
          <w:rFonts w:ascii="Times New Roman" w:hAnsi="Times New Roman"/>
          <w:color w:val="000000"/>
          <w:sz w:val="24"/>
          <w:szCs w:val="24"/>
          <w:vertAlign w:val="subscript"/>
        </w:rPr>
        <w:t>2</w:t>
      </w:r>
      <w:r>
        <w:rPr>
          <w:rFonts w:ascii="Times New Roman" w:hAnsi="Times New Roman"/>
          <w:color w:val="000000"/>
          <w:sz w:val="24"/>
          <w:szCs w:val="24"/>
        </w:rPr>
        <w:t xml:space="preserve"> as cathode material for lithium-ion battery from Ni–Mn–Al–O precursor，</w:t>
      </w:r>
      <w:r>
        <w:rPr>
          <w:rFonts w:ascii="Times New Roman" w:hAnsi="Times New Roman"/>
          <w:i/>
          <w:color w:val="000000"/>
          <w:sz w:val="24"/>
          <w:szCs w:val="24"/>
        </w:rPr>
        <w:t>J. Solid State Electrochem</w:t>
      </w:r>
      <w:r>
        <w:rPr>
          <w:rFonts w:hint="eastAsia" w:ascii="Times New Roman" w:hAnsi="Times New Roman"/>
          <w:color w:val="000000"/>
          <w:sz w:val="24"/>
          <w:szCs w:val="24"/>
        </w:rPr>
        <w:t>，</w:t>
      </w:r>
      <w:r>
        <w:rPr>
          <w:rFonts w:ascii="Times New Roman" w:hAnsi="Times New Roman"/>
          <w:b/>
          <w:color w:val="000000"/>
          <w:sz w:val="24"/>
          <w:szCs w:val="24"/>
        </w:rPr>
        <w:t>2011</w:t>
      </w:r>
      <w:r>
        <w:rPr>
          <w:rFonts w:ascii="Times New Roman" w:hAnsi="Times New Roman"/>
          <w:color w:val="000000"/>
          <w:sz w:val="24"/>
          <w:szCs w:val="24"/>
        </w:rPr>
        <w:t>，15（4）：747-751.</w:t>
      </w:r>
    </w:p>
    <w:p>
      <w:pPr>
        <w:pStyle w:val="15"/>
        <w:numPr>
          <w:ilvl w:val="0"/>
          <w:numId w:val="3"/>
        </w:numPr>
        <w:spacing w:line="360" w:lineRule="auto"/>
        <w:ind w:firstLineChars="0"/>
        <w:textAlignment w:val="top"/>
        <w:rPr>
          <w:rFonts w:ascii="Times New Roman" w:hAnsi="Times New Roman" w:eastAsia="楷体_GB2312"/>
          <w:color w:val="231F20"/>
          <w:kern w:val="0"/>
          <w:sz w:val="24"/>
          <w:szCs w:val="24"/>
        </w:rPr>
      </w:pPr>
      <w:r>
        <w:rPr>
          <w:rFonts w:ascii="Times New Roman" w:hAnsi="Times New Roman"/>
          <w:color w:val="000000"/>
          <w:sz w:val="24"/>
          <w:szCs w:val="24"/>
        </w:rPr>
        <w:t>Synthesis and electrochemical properties of layered，</w:t>
      </w:r>
      <w:r>
        <w:rPr>
          <w:rFonts w:ascii="Times New Roman" w:hAnsi="Times New Roman"/>
          <w:i/>
          <w:color w:val="000000"/>
          <w:sz w:val="24"/>
          <w:szCs w:val="24"/>
        </w:rPr>
        <w:t>J Solid State Electrochem</w:t>
      </w:r>
      <w:r>
        <w:rPr>
          <w:rFonts w:ascii="Times New Roman" w:hAnsi="Times New Roman"/>
          <w:color w:val="000000"/>
          <w:sz w:val="24"/>
          <w:szCs w:val="24"/>
        </w:rPr>
        <w:t>，</w:t>
      </w:r>
      <w:r>
        <w:rPr>
          <w:rFonts w:ascii="Times New Roman" w:hAnsi="Times New Roman"/>
          <w:b/>
          <w:color w:val="000000"/>
          <w:sz w:val="24"/>
          <w:szCs w:val="24"/>
        </w:rPr>
        <w:t>2011</w:t>
      </w:r>
      <w:r>
        <w:rPr>
          <w:rFonts w:ascii="Times New Roman" w:hAnsi="Times New Roman"/>
          <w:color w:val="000000"/>
          <w:sz w:val="24"/>
          <w:szCs w:val="24"/>
        </w:rPr>
        <w:t>，15（2）：399-404.</w:t>
      </w:r>
    </w:p>
    <w:p>
      <w:pPr>
        <w:pStyle w:val="15"/>
        <w:numPr>
          <w:ilvl w:val="0"/>
          <w:numId w:val="3"/>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Highly Ordered Lattice Orientation of ZnO Nanoparticles Formed in Confined Space，</w:t>
      </w:r>
      <w:r>
        <w:rPr>
          <w:rFonts w:ascii="Times New Roman" w:hAnsi="Times New Roman"/>
          <w:i/>
          <w:color w:val="000000"/>
          <w:sz w:val="24"/>
          <w:szCs w:val="24"/>
        </w:rPr>
        <w:t>Chinese journal of chemical physics</w:t>
      </w:r>
      <w:r>
        <w:rPr>
          <w:rFonts w:ascii="Times New Roman" w:hAnsi="Times New Roman"/>
          <w:color w:val="000000"/>
          <w:sz w:val="24"/>
          <w:szCs w:val="24"/>
        </w:rPr>
        <w:t>，</w:t>
      </w:r>
      <w:r>
        <w:rPr>
          <w:rFonts w:ascii="Times New Roman" w:hAnsi="Times New Roman"/>
          <w:b/>
          <w:color w:val="000000"/>
          <w:sz w:val="24"/>
          <w:szCs w:val="24"/>
        </w:rPr>
        <w:t>2010</w:t>
      </w:r>
      <w:r>
        <w:rPr>
          <w:rFonts w:ascii="Times New Roman" w:hAnsi="Times New Roman"/>
          <w:color w:val="000000"/>
          <w:sz w:val="24"/>
          <w:szCs w:val="24"/>
        </w:rPr>
        <w:t>，23（3）：484-490.</w:t>
      </w:r>
    </w:p>
    <w:p>
      <w:pPr>
        <w:pStyle w:val="15"/>
        <w:numPr>
          <w:ilvl w:val="0"/>
          <w:numId w:val="3"/>
        </w:numPr>
        <w:spacing w:line="360" w:lineRule="auto"/>
        <w:ind w:firstLineChars="0"/>
        <w:rPr>
          <w:rFonts w:ascii="Times New Roman" w:hAnsi="Times New Roman"/>
          <w:sz w:val="24"/>
          <w:szCs w:val="24"/>
        </w:rPr>
      </w:pPr>
      <w:r>
        <w:rPr>
          <w:rFonts w:ascii="Times New Roman" w:hAnsi="Times New Roman"/>
          <w:sz w:val="24"/>
          <w:szCs w:val="24"/>
        </w:rPr>
        <w:t>The formation of Y5V-type Fine-grained Ceramics based on Spherical Submicron BaZr</w:t>
      </w:r>
      <w:r>
        <w:rPr>
          <w:rFonts w:ascii="Times New Roman" w:hAnsi="Times New Roman"/>
          <w:sz w:val="24"/>
          <w:szCs w:val="24"/>
          <w:vertAlign w:val="subscript"/>
        </w:rPr>
        <w:t>0.1</w:t>
      </w:r>
      <w:r>
        <w:rPr>
          <w:rFonts w:ascii="Times New Roman" w:hAnsi="Times New Roman"/>
          <w:sz w:val="24"/>
          <w:szCs w:val="24"/>
        </w:rPr>
        <w:t>Ti</w:t>
      </w:r>
      <w:r>
        <w:rPr>
          <w:rFonts w:ascii="Times New Roman" w:hAnsi="Times New Roman"/>
          <w:sz w:val="24"/>
          <w:szCs w:val="24"/>
          <w:vertAlign w:val="subscript"/>
        </w:rPr>
        <w:t xml:space="preserve">0.9 </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@Al</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 xml:space="preserve">3 </w:t>
      </w:r>
      <w:r>
        <w:rPr>
          <w:rFonts w:ascii="Times New Roman" w:hAnsi="Times New Roman"/>
          <w:sz w:val="24"/>
          <w:szCs w:val="24"/>
        </w:rPr>
        <w:t xml:space="preserve">Particles[J]. </w:t>
      </w:r>
      <w:r>
        <w:rPr>
          <w:rFonts w:ascii="Times New Roman" w:hAnsi="Times New Roman"/>
          <w:i/>
          <w:sz w:val="24"/>
          <w:szCs w:val="24"/>
        </w:rPr>
        <w:t>Ceramics International</w:t>
      </w:r>
      <w:r>
        <w:rPr>
          <w:rFonts w:ascii="Times New Roman" w:hAnsi="Times New Roman"/>
          <w:sz w:val="24"/>
          <w:szCs w:val="24"/>
        </w:rPr>
        <w:t xml:space="preserve">, </w:t>
      </w:r>
      <w:r>
        <w:rPr>
          <w:rFonts w:ascii="Times New Roman" w:hAnsi="Times New Roman"/>
          <w:b/>
          <w:sz w:val="24"/>
          <w:szCs w:val="24"/>
        </w:rPr>
        <w:t>2016</w:t>
      </w:r>
      <w:r>
        <w:rPr>
          <w:rFonts w:ascii="Times New Roman" w:hAnsi="Times New Roman"/>
          <w:sz w:val="24"/>
          <w:szCs w:val="24"/>
        </w:rPr>
        <w:t>, 42: 14627-14634</w:t>
      </w:r>
    </w:p>
    <w:p>
      <w:pPr>
        <w:pStyle w:val="15"/>
        <w:numPr>
          <w:ilvl w:val="0"/>
          <w:numId w:val="3"/>
        </w:numPr>
        <w:spacing w:line="360" w:lineRule="auto"/>
        <w:ind w:firstLineChars="0"/>
        <w:rPr>
          <w:rFonts w:ascii="Times New Roman" w:hAnsi="Times New Roman"/>
          <w:sz w:val="24"/>
          <w:szCs w:val="24"/>
        </w:rPr>
      </w:pPr>
      <w:r>
        <w:rPr>
          <w:rFonts w:ascii="Times New Roman" w:hAnsi="Times New Roman"/>
          <w:sz w:val="24"/>
          <w:szCs w:val="24"/>
        </w:rPr>
        <w:t xml:space="preserve">Anion-Directed Assembly of Two Novel Cadmium(II) Complexes Containing 2,2'-(1,4-Propylene)bis(1H-Benzimidazole) Ligand [J]. </w:t>
      </w:r>
      <w:r>
        <w:rPr>
          <w:rFonts w:ascii="Times New Roman" w:hAnsi="Times New Roman"/>
          <w:i/>
          <w:sz w:val="24"/>
          <w:szCs w:val="24"/>
        </w:rPr>
        <w:t>Russian Journal of Coordination Chemistry</w:t>
      </w:r>
      <w:r>
        <w:rPr>
          <w:rFonts w:ascii="Times New Roman" w:hAnsi="Times New Roman"/>
          <w:sz w:val="24"/>
          <w:szCs w:val="24"/>
        </w:rPr>
        <w:t xml:space="preserve">, </w:t>
      </w:r>
      <w:r>
        <w:rPr>
          <w:rFonts w:ascii="Times New Roman" w:hAnsi="Times New Roman"/>
          <w:b/>
          <w:sz w:val="24"/>
          <w:szCs w:val="24"/>
        </w:rPr>
        <w:t>2016</w:t>
      </w:r>
      <w:r>
        <w:rPr>
          <w:rFonts w:ascii="Times New Roman" w:hAnsi="Times New Roman"/>
          <w:sz w:val="24"/>
          <w:szCs w:val="24"/>
        </w:rPr>
        <w:t xml:space="preserve">, 42(8): 502–508. </w:t>
      </w:r>
    </w:p>
    <w:p>
      <w:pPr>
        <w:pStyle w:val="15"/>
        <w:numPr>
          <w:ilvl w:val="0"/>
          <w:numId w:val="3"/>
        </w:numPr>
        <w:spacing w:line="360" w:lineRule="auto"/>
        <w:ind w:firstLineChars="0"/>
        <w:rPr>
          <w:rFonts w:ascii="Times New Roman" w:hAnsi="Times New Roman"/>
          <w:sz w:val="24"/>
          <w:szCs w:val="24"/>
        </w:rPr>
      </w:pPr>
      <w:r>
        <w:rPr>
          <w:rFonts w:ascii="Times New Roman" w:hAnsi="Times New Roman"/>
          <w:sz w:val="24"/>
          <w:szCs w:val="24"/>
        </w:rPr>
        <w:t>Phase Composition, Microstructure, and Dielectric Properties of Dysprosium-doped Ba(Zr</w:t>
      </w:r>
      <w:r>
        <w:rPr>
          <w:rFonts w:ascii="Times New Roman" w:hAnsi="Times New Roman"/>
          <w:sz w:val="24"/>
          <w:szCs w:val="24"/>
          <w:vertAlign w:val="subscript"/>
        </w:rPr>
        <w:t>0.1</w:t>
      </w:r>
      <w:r>
        <w:rPr>
          <w:rFonts w:ascii="Times New Roman" w:hAnsi="Times New Roman"/>
          <w:sz w:val="24"/>
          <w:szCs w:val="24"/>
        </w:rPr>
        <w:t>Ti</w:t>
      </w:r>
      <w:r>
        <w:rPr>
          <w:rFonts w:ascii="Times New Roman" w:hAnsi="Times New Roman"/>
          <w:sz w:val="24"/>
          <w:szCs w:val="24"/>
          <w:vertAlign w:val="subscript"/>
        </w:rPr>
        <w:t>0.9</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-based Y5V Ceramics with High Permittivity[J]. </w:t>
      </w:r>
      <w:r>
        <w:rPr>
          <w:rFonts w:ascii="Times New Roman" w:hAnsi="Times New Roman"/>
          <w:i/>
          <w:sz w:val="24"/>
          <w:szCs w:val="24"/>
        </w:rPr>
        <w:t>Ceramics International</w:t>
      </w:r>
      <w:r>
        <w:rPr>
          <w:rFonts w:ascii="Times New Roman" w:hAnsi="Times New Roman"/>
          <w:sz w:val="24"/>
          <w:szCs w:val="24"/>
        </w:rPr>
        <w:t xml:space="preserve">, </w:t>
      </w:r>
      <w:r>
        <w:rPr>
          <w:rFonts w:ascii="Times New Roman" w:hAnsi="Times New Roman"/>
          <w:b/>
          <w:sz w:val="24"/>
          <w:szCs w:val="24"/>
        </w:rPr>
        <w:t>2014</w:t>
      </w:r>
      <w:r>
        <w:rPr>
          <w:rFonts w:ascii="Times New Roman" w:hAnsi="Times New Roman"/>
          <w:sz w:val="24"/>
          <w:szCs w:val="24"/>
        </w:rPr>
        <w:t>, 40: 11681–11688</w:t>
      </w:r>
    </w:p>
    <w:p>
      <w:pPr>
        <w:pStyle w:val="15"/>
        <w:numPr>
          <w:ilvl w:val="0"/>
          <w:numId w:val="3"/>
        </w:numPr>
        <w:spacing w:line="360" w:lineRule="auto"/>
        <w:ind w:firstLineChars="0"/>
        <w:rPr>
          <w:rFonts w:ascii="Times New Roman" w:hAnsi="Times New Roman"/>
          <w:sz w:val="24"/>
          <w:szCs w:val="24"/>
        </w:rPr>
      </w:pPr>
      <w:r>
        <w:rPr>
          <w:rFonts w:ascii="Times New Roman" w:hAnsi="Times New Roman"/>
          <w:sz w:val="24"/>
          <w:szCs w:val="24"/>
        </w:rPr>
        <w:t>Fabrication of Submicron La</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-coated BaTiO</w:t>
      </w:r>
      <w:r>
        <w:rPr>
          <w:rFonts w:ascii="Times New Roman" w:hAnsi="Times New Roman"/>
          <w:sz w:val="24"/>
          <w:szCs w:val="24"/>
          <w:vertAlign w:val="subscript"/>
        </w:rPr>
        <w:t>3</w:t>
      </w:r>
      <w:r>
        <w:rPr>
          <w:rFonts w:ascii="Times New Roman" w:hAnsi="Times New Roman"/>
          <w:sz w:val="24"/>
          <w:szCs w:val="24"/>
        </w:rPr>
        <w:t> Particles and Fine-grained Ceramics with Temperature-Stable Dielectric Properties[J]. Scripta Materialia, 2014, 90-91: 49-52.</w:t>
      </w:r>
    </w:p>
    <w:p>
      <w:pPr>
        <w:pStyle w:val="15"/>
        <w:numPr>
          <w:ilvl w:val="0"/>
          <w:numId w:val="3"/>
        </w:numPr>
        <w:spacing w:line="360" w:lineRule="auto"/>
        <w:ind w:firstLineChars="0"/>
        <w:rPr>
          <w:rFonts w:ascii="Times New Roman" w:hAnsi="Times New Roman"/>
          <w:sz w:val="24"/>
          <w:szCs w:val="24"/>
        </w:rPr>
      </w:pPr>
      <w:r>
        <w:rPr>
          <w:rFonts w:ascii="Times New Roman" w:hAnsi="Times New Roman"/>
          <w:sz w:val="24"/>
          <w:szCs w:val="24"/>
        </w:rPr>
        <w:t>Crystal structure of bis(homophthalato)-bis[2,2'- (1,2-ethanediyl)bis(1H-benzimidazole)]dizinc(II), Zn</w:t>
      </w:r>
      <w:r>
        <w:rPr>
          <w:rFonts w:ascii="Times New Roman" w:hAnsi="Times New Roman"/>
          <w:sz w:val="24"/>
          <w:szCs w:val="24"/>
          <w:vertAlign w:val="subscript"/>
        </w:rPr>
        <w:t>2</w:t>
      </w:r>
      <w:r>
        <w:rPr>
          <w:rFonts w:ascii="Times New Roman" w:hAnsi="Times New Roman"/>
          <w:sz w:val="24"/>
          <w:szCs w:val="24"/>
        </w:rPr>
        <w:t>(C</w:t>
      </w:r>
      <w:r>
        <w:rPr>
          <w:rFonts w:ascii="Times New Roman" w:hAnsi="Times New Roman"/>
          <w:sz w:val="24"/>
          <w:szCs w:val="24"/>
          <w:vertAlign w:val="subscript"/>
        </w:rPr>
        <w:t>9</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O</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(C</w:t>
      </w:r>
      <w:r>
        <w:rPr>
          <w:rFonts w:ascii="Times New Roman" w:hAnsi="Times New Roman"/>
          <w:sz w:val="24"/>
          <w:szCs w:val="24"/>
          <w:vertAlign w:val="subscript"/>
        </w:rPr>
        <w:t>16</w:t>
      </w:r>
      <w:r>
        <w:rPr>
          <w:rFonts w:ascii="Times New Roman" w:hAnsi="Times New Roman"/>
          <w:sz w:val="24"/>
          <w:szCs w:val="24"/>
        </w:rPr>
        <w:t xml:space="preserve"> H</w:t>
      </w:r>
      <w:r>
        <w:rPr>
          <w:rFonts w:ascii="Times New Roman" w:hAnsi="Times New Roman"/>
          <w:sz w:val="24"/>
          <w:szCs w:val="24"/>
          <w:vertAlign w:val="subscript"/>
        </w:rPr>
        <w:t>14</w:t>
      </w:r>
      <w:r>
        <w:rPr>
          <w:rFonts w:ascii="Times New Roman" w:hAnsi="Times New Roman"/>
          <w:sz w:val="24"/>
          <w:szCs w:val="24"/>
        </w:rPr>
        <w:t>N</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 xml:space="preserve"> [J]. </w:t>
      </w:r>
      <w:r>
        <w:rPr>
          <w:rFonts w:ascii="Times New Roman" w:hAnsi="Times New Roman"/>
          <w:i/>
          <w:sz w:val="24"/>
          <w:szCs w:val="24"/>
        </w:rPr>
        <w:t xml:space="preserve">NCS </w:t>
      </w:r>
      <w:r>
        <w:rPr>
          <w:rFonts w:ascii="Times New Roman" w:hAnsi="Times New Roman"/>
          <w:b/>
          <w:sz w:val="24"/>
          <w:szCs w:val="24"/>
        </w:rPr>
        <w:t>2011</w:t>
      </w:r>
      <w:r>
        <w:rPr>
          <w:rFonts w:ascii="Times New Roman" w:hAnsi="Times New Roman"/>
          <w:sz w:val="24"/>
          <w:szCs w:val="24"/>
        </w:rPr>
        <w:t>, 226: 43-44.</w:t>
      </w:r>
    </w:p>
    <w:p>
      <w:pPr>
        <w:pStyle w:val="15"/>
        <w:numPr>
          <w:ilvl w:val="0"/>
          <w:numId w:val="3"/>
        </w:numPr>
        <w:spacing w:line="360" w:lineRule="auto"/>
        <w:ind w:firstLineChars="0"/>
        <w:rPr>
          <w:rFonts w:ascii="Times New Roman" w:hAnsi="Times New Roman"/>
          <w:bCs/>
          <w:iCs/>
          <w:kern w:val="0"/>
          <w:sz w:val="24"/>
          <w:szCs w:val="24"/>
        </w:rPr>
      </w:pPr>
      <w:r>
        <w:rPr>
          <w:rFonts w:ascii="Times New Roman" w:hAnsi="Times New Roman"/>
          <w:sz w:val="24"/>
          <w:szCs w:val="24"/>
        </w:rPr>
        <w:t>Enhanced dielectric properties in 0.98</w:t>
      </w:r>
      <w:r>
        <w:rPr>
          <w:rFonts w:ascii="Times New Roman" w:hAnsi="Times New Roman"/>
          <w:kern w:val="0"/>
          <w:sz w:val="24"/>
          <w:szCs w:val="24"/>
        </w:rPr>
        <w:t>(K</w:t>
      </w:r>
      <w:r>
        <w:rPr>
          <w:rFonts w:ascii="Times New Roman" w:hAnsi="Times New Roman"/>
          <w:kern w:val="0"/>
          <w:sz w:val="24"/>
          <w:szCs w:val="24"/>
          <w:vertAlign w:val="subscript"/>
        </w:rPr>
        <w:t>0.5</w:t>
      </w:r>
      <w:r>
        <w:rPr>
          <w:rFonts w:ascii="Times New Roman" w:hAnsi="Times New Roman"/>
          <w:kern w:val="0"/>
          <w:sz w:val="24"/>
          <w:szCs w:val="24"/>
        </w:rPr>
        <w:t>Na</w:t>
      </w:r>
      <w:r>
        <w:rPr>
          <w:rFonts w:ascii="Times New Roman" w:hAnsi="Times New Roman"/>
          <w:kern w:val="0"/>
          <w:sz w:val="24"/>
          <w:szCs w:val="24"/>
          <w:vertAlign w:val="subscript"/>
        </w:rPr>
        <w:t>0.5</w:t>
      </w:r>
      <w:r>
        <w:rPr>
          <w:rFonts w:ascii="Times New Roman" w:hAnsi="Times New Roman"/>
          <w:kern w:val="0"/>
          <w:sz w:val="24"/>
          <w:szCs w:val="24"/>
        </w:rPr>
        <w:t>)NbO</w:t>
      </w:r>
      <w:r>
        <w:rPr>
          <w:rFonts w:ascii="Times New Roman" w:hAnsi="Times New Roman"/>
          <w:kern w:val="0"/>
          <w:sz w:val="24"/>
          <w:szCs w:val="24"/>
          <w:vertAlign w:val="subscript"/>
        </w:rPr>
        <w:t>3</w:t>
      </w:r>
      <w:r>
        <w:rPr>
          <w:rFonts w:ascii="Times New Roman" w:hAnsi="Times New Roman"/>
          <w:sz w:val="24"/>
          <w:szCs w:val="24"/>
        </w:rPr>
        <w:t>-0.02LaFeO</w:t>
      </w:r>
      <w:r>
        <w:rPr>
          <w:rFonts w:ascii="Times New Roman" w:hAnsi="Times New Roman"/>
          <w:sz w:val="24"/>
          <w:szCs w:val="24"/>
          <w:vertAlign w:val="subscript"/>
        </w:rPr>
        <w:t xml:space="preserve">3 </w:t>
      </w:r>
      <w:r>
        <w:rPr>
          <w:rFonts w:ascii="Times New Roman" w:hAnsi="Times New Roman"/>
          <w:sz w:val="24"/>
          <w:szCs w:val="24"/>
        </w:rPr>
        <w:t>ceramics by optimizing sintering temperature</w:t>
      </w:r>
      <w:r>
        <w:rPr>
          <w:rFonts w:ascii="Times New Roman" w:hAnsi="Times New Roman"/>
          <w:bCs/>
          <w:sz w:val="24"/>
          <w:szCs w:val="24"/>
        </w:rPr>
        <w:t xml:space="preserve">, </w:t>
      </w:r>
      <w:r>
        <w:rPr>
          <w:rFonts w:ascii="Times New Roman" w:hAnsi="Times New Roman"/>
          <w:bCs/>
          <w:i/>
          <w:sz w:val="24"/>
          <w:szCs w:val="24"/>
        </w:rPr>
        <w:t>J. Chin. Ceram. Soc.</w:t>
      </w:r>
      <w:r>
        <w:rPr>
          <w:rFonts w:ascii="Times New Roman" w:hAnsi="Times New Roman"/>
          <w:bCs/>
          <w:iCs/>
          <w:kern w:val="0"/>
          <w:sz w:val="24"/>
          <w:szCs w:val="24"/>
        </w:rPr>
        <w:t>,</w:t>
      </w:r>
      <w:r>
        <w:rPr>
          <w:rFonts w:ascii="Times New Roman" w:hAnsi="Times New Roman"/>
          <w:b/>
          <w:bCs/>
          <w:iCs/>
          <w:kern w:val="0"/>
          <w:sz w:val="24"/>
          <w:szCs w:val="24"/>
        </w:rPr>
        <w:t>2015</w:t>
      </w:r>
      <w:r>
        <w:rPr>
          <w:rFonts w:ascii="Times New Roman" w:hAnsi="Times New Roman"/>
          <w:bCs/>
          <w:iCs/>
          <w:kern w:val="0"/>
          <w:sz w:val="24"/>
          <w:szCs w:val="24"/>
        </w:rPr>
        <w:t>,</w:t>
      </w:r>
      <w:r>
        <w:rPr>
          <w:rFonts w:hint="eastAsia" w:ascii="Times New Roman" w:hAnsi="Times New Roman"/>
          <w:bCs/>
          <w:iCs/>
          <w:kern w:val="0"/>
          <w:sz w:val="24"/>
          <w:szCs w:val="24"/>
        </w:rPr>
        <w:t xml:space="preserve"> </w:t>
      </w:r>
      <w:r>
        <w:rPr>
          <w:rFonts w:ascii="Times New Roman" w:hAnsi="Times New Roman"/>
          <w:bCs/>
          <w:iCs/>
          <w:kern w:val="0"/>
          <w:sz w:val="24"/>
          <w:szCs w:val="24"/>
        </w:rPr>
        <w:t>2,3:118-124.</w:t>
      </w:r>
    </w:p>
    <w:p>
      <w:pPr>
        <w:pStyle w:val="15"/>
        <w:numPr>
          <w:ilvl w:val="0"/>
          <w:numId w:val="3"/>
        </w:numPr>
        <w:spacing w:line="360" w:lineRule="auto"/>
        <w:ind w:firstLineChars="0"/>
        <w:rPr>
          <w:rFonts w:ascii="Times New Roman" w:hAnsi="Times New Roman"/>
          <w:bCs/>
          <w:sz w:val="24"/>
          <w:szCs w:val="24"/>
        </w:rPr>
      </w:pPr>
      <w:r>
        <w:rPr>
          <w:rFonts w:ascii="Times New Roman" w:hAnsi="Times New Roman"/>
          <w:sz w:val="24"/>
          <w:szCs w:val="24"/>
        </w:rPr>
        <w:t xml:space="preserve">Microstructure and dielectric properties of </w:t>
      </w:r>
      <w:r>
        <w:rPr>
          <w:rFonts w:ascii="Times New Roman" w:hAnsi="Times New Roman"/>
          <w:kern w:val="0"/>
          <w:sz w:val="24"/>
          <w:szCs w:val="24"/>
        </w:rPr>
        <w:t>(K</w:t>
      </w:r>
      <w:r>
        <w:rPr>
          <w:rFonts w:ascii="Times New Roman" w:hAnsi="Times New Roman"/>
          <w:kern w:val="0"/>
          <w:sz w:val="24"/>
          <w:szCs w:val="24"/>
          <w:vertAlign w:val="subscript"/>
        </w:rPr>
        <w:t>0.5</w:t>
      </w:r>
      <w:r>
        <w:rPr>
          <w:rFonts w:ascii="Times New Roman" w:hAnsi="Times New Roman"/>
          <w:kern w:val="0"/>
          <w:sz w:val="24"/>
          <w:szCs w:val="24"/>
        </w:rPr>
        <w:t>Na</w:t>
      </w:r>
      <w:r>
        <w:rPr>
          <w:rFonts w:ascii="Times New Roman" w:hAnsi="Times New Roman"/>
          <w:kern w:val="0"/>
          <w:sz w:val="24"/>
          <w:szCs w:val="24"/>
          <w:vertAlign w:val="subscript"/>
        </w:rPr>
        <w:t>0.5</w:t>
      </w:r>
      <w:r>
        <w:rPr>
          <w:rFonts w:ascii="Times New Roman" w:hAnsi="Times New Roman"/>
          <w:kern w:val="0"/>
          <w:sz w:val="24"/>
          <w:szCs w:val="24"/>
        </w:rPr>
        <w:t>)NbO</w:t>
      </w:r>
      <w:r>
        <w:rPr>
          <w:rFonts w:ascii="Times New Roman" w:hAnsi="Times New Roman"/>
          <w:kern w:val="0"/>
          <w:sz w:val="24"/>
          <w:szCs w:val="24"/>
          <w:vertAlign w:val="subscript"/>
        </w:rPr>
        <w:t>3</w:t>
      </w:r>
      <w:r>
        <w:rPr>
          <w:rFonts w:ascii="Times New Roman" w:hAnsi="Times New Roman"/>
          <w:sz w:val="24"/>
          <w:szCs w:val="24"/>
        </w:rPr>
        <w:t>-Bi(Zn</w:t>
      </w:r>
      <w:r>
        <w:rPr>
          <w:rFonts w:ascii="Times New Roman" w:hAnsi="Times New Roman"/>
          <w:sz w:val="24"/>
          <w:szCs w:val="24"/>
          <w:vertAlign w:val="subscript"/>
        </w:rPr>
        <w:t>2/3</w:t>
      </w:r>
      <w:r>
        <w:rPr>
          <w:rFonts w:ascii="Times New Roman" w:hAnsi="Times New Roman"/>
          <w:sz w:val="24"/>
          <w:szCs w:val="24"/>
        </w:rPr>
        <w:t>Nb</w:t>
      </w:r>
      <w:r>
        <w:rPr>
          <w:rFonts w:ascii="Times New Roman" w:hAnsi="Times New Roman"/>
          <w:sz w:val="24"/>
          <w:szCs w:val="24"/>
          <w:vertAlign w:val="subscript"/>
        </w:rPr>
        <w:t>1/3</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-xmol%CeO</w:t>
      </w:r>
      <w:r>
        <w:rPr>
          <w:rFonts w:ascii="Times New Roman" w:hAnsi="Times New Roman"/>
          <w:sz w:val="24"/>
          <w:szCs w:val="24"/>
          <w:vertAlign w:val="subscript"/>
        </w:rPr>
        <w:t>2</w:t>
      </w:r>
      <w:r>
        <w:rPr>
          <w:rFonts w:ascii="Times New Roman" w:hAnsi="Times New Roman"/>
          <w:sz w:val="24"/>
          <w:szCs w:val="24"/>
        </w:rPr>
        <w:t xml:space="preserve"> lead-free ceramics for high temperature capacitor applications,</w:t>
      </w:r>
      <w:r>
        <w:rPr>
          <w:rFonts w:ascii="Times New Roman" w:hAnsi="Times New Roman"/>
          <w:bCs/>
          <w:sz w:val="24"/>
          <w:szCs w:val="24"/>
        </w:rPr>
        <w:t xml:space="preserve"> </w:t>
      </w:r>
      <w:r>
        <w:rPr>
          <w:rFonts w:ascii="Times New Roman" w:hAnsi="Times New Roman"/>
          <w:bCs/>
          <w:i/>
          <w:sz w:val="24"/>
          <w:szCs w:val="24"/>
        </w:rPr>
        <w:t>J. Mater. Sci: Mater Electron</w:t>
      </w:r>
      <w:r>
        <w:rPr>
          <w:rFonts w:ascii="Times New Roman" w:hAnsi="Times New Roman"/>
          <w:bCs/>
          <w:sz w:val="24"/>
          <w:szCs w:val="24"/>
        </w:rPr>
        <w:t>,</w:t>
      </w:r>
      <w:r>
        <w:rPr>
          <w:rFonts w:ascii="Times New Roman" w:hAnsi="Times New Roman"/>
          <w:kern w:val="0"/>
          <w:sz w:val="24"/>
          <w:szCs w:val="24"/>
        </w:rPr>
        <w:t xml:space="preserve"> </w:t>
      </w:r>
      <w:r>
        <w:rPr>
          <w:rFonts w:ascii="Times New Roman" w:hAnsi="Times New Roman"/>
          <w:b/>
          <w:kern w:val="0"/>
          <w:sz w:val="24"/>
          <w:szCs w:val="24"/>
        </w:rPr>
        <w:t>2015</w:t>
      </w:r>
      <w:r>
        <w:rPr>
          <w:rFonts w:ascii="Times New Roman" w:hAnsi="Times New Roman"/>
          <w:kern w:val="0"/>
          <w:sz w:val="24"/>
          <w:szCs w:val="24"/>
        </w:rPr>
        <w:t>,26:9097-9106.</w:t>
      </w:r>
    </w:p>
    <w:p>
      <w:pPr>
        <w:pStyle w:val="15"/>
        <w:numPr>
          <w:ilvl w:val="0"/>
          <w:numId w:val="3"/>
        </w:numPr>
        <w:spacing w:line="360" w:lineRule="auto"/>
        <w:ind w:firstLineChars="0"/>
        <w:rPr>
          <w:rFonts w:ascii="Times New Roman" w:hAnsi="Times New Roman"/>
          <w:sz w:val="24"/>
          <w:szCs w:val="24"/>
        </w:rPr>
      </w:pPr>
      <w:r>
        <w:rPr>
          <w:rFonts w:ascii="Times New Roman" w:hAnsi="Times New Roman"/>
          <w:sz w:val="24"/>
          <w:szCs w:val="24"/>
        </w:rPr>
        <w:t>Phase transition and electrical properties of (1-x)(K</w:t>
      </w:r>
      <w:r>
        <w:rPr>
          <w:rFonts w:ascii="Times New Roman" w:hAnsi="Times New Roman"/>
          <w:sz w:val="24"/>
          <w:szCs w:val="24"/>
          <w:vertAlign w:val="subscript"/>
        </w:rPr>
        <w:t>1/2</w:t>
      </w:r>
      <w:r>
        <w:rPr>
          <w:rFonts w:ascii="Times New Roman" w:hAnsi="Times New Roman"/>
          <w:sz w:val="24"/>
          <w:szCs w:val="24"/>
        </w:rPr>
        <w:t>Na</w:t>
      </w:r>
      <w:r>
        <w:rPr>
          <w:rFonts w:ascii="Times New Roman" w:hAnsi="Times New Roman"/>
          <w:sz w:val="24"/>
          <w:szCs w:val="24"/>
          <w:vertAlign w:val="subscript"/>
        </w:rPr>
        <w:t>1/</w:t>
      </w:r>
      <w:r>
        <w:rPr>
          <w:rFonts w:ascii="Times New Roman" w:hAnsi="Times New Roman"/>
          <w:sz w:val="24"/>
          <w:szCs w:val="24"/>
        </w:rPr>
        <w:t>2)NbO</w:t>
      </w:r>
      <w:r>
        <w:rPr>
          <w:rFonts w:ascii="Times New Roman" w:hAnsi="Times New Roman"/>
          <w:sz w:val="24"/>
          <w:szCs w:val="24"/>
          <w:vertAlign w:val="subscript"/>
        </w:rPr>
        <w:t>3</w:t>
      </w:r>
      <w:r>
        <w:rPr>
          <w:rFonts w:ascii="Times New Roman" w:hAnsi="Times New Roman"/>
          <w:sz w:val="24"/>
          <w:szCs w:val="24"/>
        </w:rPr>
        <w:t>-xBi(Sc</w:t>
      </w:r>
      <w:r>
        <w:rPr>
          <w:rFonts w:ascii="Times New Roman" w:hAnsi="Times New Roman"/>
          <w:sz w:val="24"/>
          <w:szCs w:val="24"/>
          <w:vertAlign w:val="subscript"/>
        </w:rPr>
        <w:t>3/4</w:t>
      </w:r>
      <w:r>
        <w:rPr>
          <w:rFonts w:ascii="Times New Roman" w:hAnsi="Times New Roman"/>
          <w:sz w:val="24"/>
          <w:szCs w:val="24"/>
        </w:rPr>
        <w:t>Co</w:t>
      </w:r>
      <w:r>
        <w:rPr>
          <w:rFonts w:ascii="Times New Roman" w:hAnsi="Times New Roman"/>
          <w:sz w:val="24"/>
          <w:szCs w:val="24"/>
          <w:vertAlign w:val="subscript"/>
        </w:rPr>
        <w:t>1/4</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xml:space="preserve"> lead-free ceramics,</w:t>
      </w:r>
      <w:r>
        <w:rPr>
          <w:rFonts w:ascii="Times New Roman" w:hAnsi="Times New Roman"/>
          <w:kern w:val="0"/>
          <w:sz w:val="24"/>
          <w:szCs w:val="24"/>
        </w:rPr>
        <w:t xml:space="preserve"> </w:t>
      </w:r>
      <w:r>
        <w:rPr>
          <w:rFonts w:ascii="Times New Roman" w:hAnsi="Times New Roman"/>
          <w:i/>
          <w:kern w:val="0"/>
          <w:sz w:val="24"/>
          <w:szCs w:val="24"/>
        </w:rPr>
        <w:t>Journal of the American Ceramic Society</w:t>
      </w:r>
      <w:r>
        <w:rPr>
          <w:rFonts w:hint="eastAsia" w:ascii="Times New Roman" w:hAnsi="Times New Roman"/>
          <w:kern w:val="0"/>
          <w:sz w:val="24"/>
          <w:szCs w:val="24"/>
        </w:rPr>
        <w:t xml:space="preserve">, </w:t>
      </w:r>
      <w:r>
        <w:rPr>
          <w:rFonts w:ascii="Times New Roman" w:hAnsi="Times New Roman"/>
          <w:b/>
          <w:kern w:val="0"/>
          <w:sz w:val="24"/>
          <w:szCs w:val="24"/>
        </w:rPr>
        <w:t>2015</w:t>
      </w:r>
      <w:r>
        <w:rPr>
          <w:rFonts w:ascii="Times New Roman" w:hAnsi="Times New Roman"/>
          <w:kern w:val="0"/>
          <w:sz w:val="24"/>
          <w:szCs w:val="24"/>
        </w:rPr>
        <w:t>,</w:t>
      </w:r>
      <w:r>
        <w:rPr>
          <w:rFonts w:hint="eastAsia" w:ascii="Times New Roman" w:hAnsi="Times New Roman"/>
          <w:kern w:val="0"/>
          <w:sz w:val="24"/>
          <w:szCs w:val="24"/>
        </w:rPr>
        <w:t xml:space="preserve"> </w:t>
      </w:r>
      <w:r>
        <w:rPr>
          <w:rFonts w:ascii="Times New Roman" w:hAnsi="Times New Roman"/>
          <w:kern w:val="0"/>
          <w:sz w:val="24"/>
          <w:szCs w:val="24"/>
        </w:rPr>
        <w:t>30,16:</w:t>
      </w:r>
      <w:r>
        <w:rPr>
          <w:rFonts w:ascii="Times New Roman" w:hAnsi="Times New Roman"/>
          <w:color w:val="595959"/>
          <w:sz w:val="24"/>
          <w:szCs w:val="24"/>
          <w:shd w:val="clear" w:color="auto" w:fill="FFFFFF"/>
        </w:rPr>
        <w:t xml:space="preserve"> </w:t>
      </w:r>
      <w:r>
        <w:rPr>
          <w:rFonts w:ascii="Times New Roman" w:hAnsi="Times New Roman"/>
          <w:kern w:val="0"/>
          <w:sz w:val="24"/>
          <w:szCs w:val="24"/>
        </w:rPr>
        <w:t>2467-2473.</w:t>
      </w:r>
    </w:p>
    <w:p>
      <w:pPr>
        <w:pStyle w:val="15"/>
        <w:numPr>
          <w:ilvl w:val="0"/>
          <w:numId w:val="1"/>
        </w:numPr>
        <w:ind w:firstLineChars="0"/>
        <w:rPr>
          <w:rFonts w:hint="eastAsia"/>
          <w:sz w:val="28"/>
          <w:szCs w:val="28"/>
        </w:rPr>
      </w:pPr>
      <w:r>
        <w:rPr>
          <w:rFonts w:hint="eastAsia" w:ascii="仿宋" w:hAnsi="仿宋" w:eastAsia="仿宋" w:cs="仿宋"/>
          <w:b/>
          <w:sz w:val="24"/>
          <w:szCs w:val="24"/>
        </w:rPr>
        <w:t>项目专利</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ZL201620407327.5</w:t>
      </w:r>
      <w:r>
        <w:rPr>
          <w:rFonts w:hint="eastAsia" w:ascii="楷体_GB2312" w:eastAsia="楷体_GB2312"/>
          <w:sz w:val="24"/>
          <w:szCs w:val="24"/>
        </w:rPr>
        <w:tab/>
      </w:r>
      <w:r>
        <w:rPr>
          <w:rFonts w:hint="eastAsia" w:ascii="楷体_GB2312" w:eastAsia="楷体_GB2312"/>
          <w:sz w:val="24"/>
          <w:szCs w:val="24"/>
        </w:rPr>
        <w:t>一种压电元件压电效果系数测试装置</w:t>
      </w:r>
      <w:r>
        <w:rPr>
          <w:rFonts w:hint="eastAsia" w:ascii="楷体_GB2312" w:eastAsia="楷体_GB2312"/>
          <w:sz w:val="24"/>
          <w:szCs w:val="24"/>
        </w:rPr>
        <w:tab/>
      </w:r>
      <w:r>
        <w:rPr>
          <w:rFonts w:hint="eastAsia" w:ascii="楷体_GB2312" w:eastAsia="楷体_GB2312"/>
          <w:sz w:val="24"/>
          <w:szCs w:val="24"/>
        </w:rPr>
        <w:t>2016.09.28</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ZL201620399431.4</w:t>
      </w:r>
      <w:r>
        <w:rPr>
          <w:rFonts w:hint="eastAsia" w:ascii="楷体_GB2312" w:eastAsia="楷体_GB2312"/>
          <w:sz w:val="24"/>
          <w:szCs w:val="24"/>
        </w:rPr>
        <w:tab/>
      </w:r>
      <w:r>
        <w:rPr>
          <w:rFonts w:hint="eastAsia" w:ascii="楷体_GB2312" w:eastAsia="楷体_GB2312"/>
          <w:sz w:val="24"/>
          <w:szCs w:val="24"/>
        </w:rPr>
        <w:t>一种压电片的定位架构</w:t>
      </w:r>
      <w:r>
        <w:rPr>
          <w:rFonts w:hint="eastAsia" w:ascii="楷体_GB2312" w:eastAsia="楷体_GB2312"/>
          <w:sz w:val="24"/>
          <w:szCs w:val="24"/>
        </w:rPr>
        <w:tab/>
      </w:r>
      <w:r>
        <w:rPr>
          <w:rFonts w:hint="eastAsia" w:ascii="楷体_GB2312" w:eastAsia="楷体_GB2312"/>
          <w:sz w:val="24"/>
          <w:szCs w:val="24"/>
        </w:rPr>
        <w:t>2016.09.07</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ZL201620407705.X</w:t>
      </w:r>
      <w:r>
        <w:rPr>
          <w:rFonts w:hint="eastAsia" w:ascii="楷体_GB2312" w:eastAsia="楷体_GB2312"/>
          <w:sz w:val="24"/>
          <w:szCs w:val="24"/>
        </w:rPr>
        <w:tab/>
      </w:r>
      <w:r>
        <w:rPr>
          <w:rFonts w:hint="eastAsia" w:ascii="楷体_GB2312" w:eastAsia="楷体_GB2312"/>
          <w:sz w:val="24"/>
          <w:szCs w:val="24"/>
        </w:rPr>
        <w:t>一种用于压电芯片封装的装置</w:t>
      </w:r>
      <w:r>
        <w:rPr>
          <w:rFonts w:hint="eastAsia" w:ascii="楷体_GB2312" w:eastAsia="楷体_GB2312"/>
          <w:sz w:val="24"/>
          <w:szCs w:val="24"/>
        </w:rPr>
        <w:tab/>
      </w:r>
      <w:r>
        <w:rPr>
          <w:rFonts w:hint="eastAsia" w:ascii="楷体_GB2312" w:eastAsia="楷体_GB2312"/>
          <w:sz w:val="24"/>
          <w:szCs w:val="24"/>
        </w:rPr>
        <w:t>2016.09.28</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ZL201620222227.5</w:t>
      </w:r>
      <w:r>
        <w:rPr>
          <w:rFonts w:hint="eastAsia" w:ascii="楷体_GB2312" w:eastAsia="楷体_GB2312"/>
          <w:sz w:val="24"/>
          <w:szCs w:val="24"/>
        </w:rPr>
        <w:tab/>
      </w:r>
      <w:r>
        <w:rPr>
          <w:rFonts w:hint="eastAsia" w:ascii="楷体_GB2312" w:eastAsia="楷体_GB2312"/>
          <w:sz w:val="24"/>
          <w:szCs w:val="24"/>
        </w:rPr>
        <w:t>一种多层铁电复合陶瓷块体</w:t>
      </w:r>
      <w:r>
        <w:rPr>
          <w:rFonts w:hint="eastAsia" w:ascii="楷体_GB2312" w:eastAsia="楷体_GB2312"/>
          <w:sz w:val="24"/>
          <w:szCs w:val="24"/>
        </w:rPr>
        <w:tab/>
      </w:r>
      <w:r>
        <w:rPr>
          <w:rFonts w:hint="eastAsia" w:ascii="楷体_GB2312" w:eastAsia="楷体_GB2312"/>
          <w:sz w:val="24"/>
          <w:szCs w:val="24"/>
        </w:rPr>
        <w:t>2016.08.17</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ZL201621173157.5</w:t>
      </w:r>
      <w:r>
        <w:rPr>
          <w:rFonts w:hint="eastAsia" w:ascii="楷体_GB2312" w:eastAsia="楷体_GB2312"/>
          <w:sz w:val="24"/>
          <w:szCs w:val="24"/>
        </w:rPr>
        <w:tab/>
      </w:r>
      <w:r>
        <w:rPr>
          <w:rFonts w:hint="eastAsia" w:ascii="楷体_GB2312" w:eastAsia="楷体_GB2312"/>
          <w:sz w:val="24"/>
          <w:szCs w:val="24"/>
        </w:rPr>
        <w:t>一种反铁电体粉体材料极化装置</w:t>
      </w:r>
      <w:r>
        <w:rPr>
          <w:rFonts w:hint="eastAsia" w:ascii="楷体_GB2312" w:eastAsia="楷体_GB2312"/>
          <w:sz w:val="24"/>
          <w:szCs w:val="24"/>
        </w:rPr>
        <w:tab/>
      </w:r>
      <w:r>
        <w:rPr>
          <w:rFonts w:hint="eastAsia" w:ascii="楷体_GB2312" w:eastAsia="楷体_GB2312"/>
          <w:sz w:val="24"/>
          <w:szCs w:val="24"/>
        </w:rPr>
        <w:t>2016.11.02</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ZL201620222113.0</w:t>
      </w:r>
      <w:r>
        <w:rPr>
          <w:rFonts w:hint="eastAsia" w:ascii="楷体_GB2312" w:eastAsia="楷体_GB2312"/>
          <w:sz w:val="24"/>
          <w:szCs w:val="24"/>
        </w:rPr>
        <w:tab/>
      </w:r>
      <w:r>
        <w:rPr>
          <w:rFonts w:hint="eastAsia" w:ascii="楷体_GB2312" w:eastAsia="楷体_GB2312"/>
          <w:sz w:val="24"/>
          <w:szCs w:val="24"/>
        </w:rPr>
        <w:t>取向性碱土金属钛酸盐压电复合薄膜</w:t>
      </w:r>
      <w:r>
        <w:rPr>
          <w:rFonts w:hint="eastAsia" w:ascii="楷体_GB2312" w:eastAsia="楷体_GB2312"/>
          <w:sz w:val="24"/>
          <w:szCs w:val="24"/>
        </w:rPr>
        <w:tab/>
      </w:r>
      <w:r>
        <w:rPr>
          <w:rFonts w:hint="eastAsia" w:ascii="楷体_GB2312" w:eastAsia="楷体_GB2312"/>
          <w:sz w:val="24"/>
          <w:szCs w:val="24"/>
        </w:rPr>
        <w:t>2016.09.14</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ZL201620222284.3</w:t>
      </w:r>
      <w:r>
        <w:rPr>
          <w:rFonts w:hint="eastAsia" w:ascii="楷体_GB2312" w:eastAsia="楷体_GB2312"/>
          <w:sz w:val="24"/>
          <w:szCs w:val="24"/>
        </w:rPr>
        <w:tab/>
      </w:r>
      <w:r>
        <w:rPr>
          <w:rFonts w:hint="eastAsia" w:ascii="楷体_GB2312" w:eastAsia="楷体_GB2312"/>
          <w:sz w:val="24"/>
          <w:szCs w:val="24"/>
        </w:rPr>
        <w:t>一种具有钙钛矿结构的多层无铅压电复合陶瓷器件</w:t>
      </w:r>
      <w:r>
        <w:rPr>
          <w:rFonts w:hint="eastAsia" w:ascii="楷体_GB2312" w:eastAsia="楷体_GB2312"/>
          <w:sz w:val="24"/>
          <w:szCs w:val="24"/>
        </w:rPr>
        <w:tab/>
      </w:r>
      <w:r>
        <w:rPr>
          <w:rFonts w:hint="eastAsia" w:ascii="楷体_GB2312" w:eastAsia="楷体_GB2312"/>
          <w:sz w:val="24"/>
          <w:szCs w:val="24"/>
        </w:rPr>
        <w:t>2016.08.17</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ZL201620347992.X</w:t>
      </w:r>
      <w:r>
        <w:rPr>
          <w:rFonts w:hint="eastAsia" w:ascii="楷体_GB2312" w:eastAsia="楷体_GB2312"/>
          <w:sz w:val="24"/>
          <w:szCs w:val="24"/>
        </w:rPr>
        <w:tab/>
      </w:r>
      <w:r>
        <w:rPr>
          <w:rFonts w:hint="eastAsia" w:ascii="楷体_GB2312" w:eastAsia="楷体_GB2312"/>
          <w:sz w:val="24"/>
          <w:szCs w:val="24"/>
        </w:rPr>
        <w:t>一种基于压电传感的化学实验抽气装置</w:t>
      </w:r>
      <w:r>
        <w:rPr>
          <w:rFonts w:hint="eastAsia" w:ascii="楷体_GB2312" w:eastAsia="楷体_GB2312"/>
          <w:sz w:val="24"/>
          <w:szCs w:val="24"/>
        </w:rPr>
        <w:tab/>
      </w:r>
      <w:r>
        <w:rPr>
          <w:rFonts w:hint="eastAsia" w:ascii="楷体_GB2312" w:eastAsia="楷体_GB2312"/>
          <w:sz w:val="24"/>
          <w:szCs w:val="24"/>
        </w:rPr>
        <w:t>2016.09.28</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ZL201620408622.2</w:t>
      </w:r>
      <w:r>
        <w:rPr>
          <w:rFonts w:hint="eastAsia" w:ascii="楷体_GB2312" w:eastAsia="楷体_GB2312"/>
          <w:sz w:val="24"/>
          <w:szCs w:val="24"/>
        </w:rPr>
        <w:tab/>
      </w:r>
      <w:r>
        <w:rPr>
          <w:rFonts w:hint="eastAsia" w:ascii="楷体_GB2312" w:eastAsia="楷体_GB2312"/>
          <w:sz w:val="24"/>
          <w:szCs w:val="24"/>
        </w:rPr>
        <w:t>一种组合片式陶瓷外壳压电元件</w:t>
      </w:r>
      <w:r>
        <w:rPr>
          <w:rFonts w:hint="eastAsia" w:ascii="楷体_GB2312" w:eastAsia="楷体_GB2312"/>
          <w:sz w:val="24"/>
          <w:szCs w:val="24"/>
        </w:rPr>
        <w:tab/>
      </w:r>
      <w:r>
        <w:rPr>
          <w:rFonts w:hint="eastAsia" w:ascii="楷体_GB2312" w:eastAsia="楷体_GB2312"/>
          <w:sz w:val="24"/>
          <w:szCs w:val="24"/>
        </w:rPr>
        <w:t>2016.09.28</w:t>
      </w:r>
    </w:p>
    <w:p>
      <w:pPr>
        <w:pStyle w:val="15"/>
        <w:widowControl/>
        <w:numPr>
          <w:ilvl w:val="0"/>
          <w:numId w:val="4"/>
        </w:numPr>
        <w:spacing w:line="360" w:lineRule="auto"/>
        <w:ind w:left="641" w:hanging="357" w:firstLineChars="0"/>
        <w:rPr>
          <w:rFonts w:hint="eastAsia" w:ascii="楷体_GB2312" w:eastAsia="楷体_GB2312"/>
          <w:sz w:val="24"/>
          <w:szCs w:val="24"/>
        </w:rPr>
      </w:pPr>
      <w:r>
        <w:rPr>
          <w:rFonts w:hint="eastAsia" w:ascii="楷体_GB2312" w:eastAsia="楷体_GB2312"/>
          <w:sz w:val="24"/>
          <w:szCs w:val="24"/>
        </w:rPr>
        <w:t>ZL201620399257.3</w:t>
      </w:r>
      <w:r>
        <w:rPr>
          <w:rFonts w:hint="eastAsia" w:ascii="楷体_GB2312" w:eastAsia="楷体_GB2312"/>
          <w:sz w:val="24"/>
          <w:szCs w:val="24"/>
        </w:rPr>
        <w:tab/>
      </w:r>
      <w:r>
        <w:rPr>
          <w:rFonts w:hint="eastAsia" w:ascii="楷体_GB2312" w:eastAsia="楷体_GB2312"/>
          <w:sz w:val="24"/>
          <w:szCs w:val="24"/>
        </w:rPr>
        <w:t>一种压电片组装式压电管</w:t>
      </w:r>
      <w:r>
        <w:rPr>
          <w:rFonts w:hint="eastAsia" w:ascii="楷体_GB2312" w:eastAsia="楷体_GB2312"/>
          <w:sz w:val="24"/>
          <w:szCs w:val="24"/>
        </w:rPr>
        <w:tab/>
      </w:r>
      <w:r>
        <w:rPr>
          <w:rFonts w:hint="eastAsia" w:ascii="楷体_GB2312" w:eastAsia="楷体_GB2312"/>
          <w:sz w:val="24"/>
          <w:szCs w:val="24"/>
        </w:rPr>
        <w:t>2016.09.28</w:t>
      </w:r>
    </w:p>
    <w:p>
      <w:pPr>
        <w:widowControl/>
        <w:spacing w:line="360" w:lineRule="auto"/>
        <w:rPr>
          <w:rFonts w:hint="eastAsia"/>
          <w:sz w:val="28"/>
          <w:szCs w:val="28"/>
        </w:rPr>
      </w:pPr>
    </w:p>
    <w:p>
      <w:pPr>
        <w:spacing w:line="360" w:lineRule="auto"/>
        <w:rPr>
          <w:rFonts w:hint="eastAsia" w:ascii="仿宋" w:hAnsi="仿宋" w:eastAsia="仿宋" w:cs="仿宋"/>
          <w:color w:val="2B2B2B"/>
          <w:kern w:val="0"/>
          <w:sz w:val="24"/>
          <w:szCs w:val="24"/>
        </w:rPr>
      </w:pPr>
      <w:r>
        <w:rPr>
          <w:rFonts w:hint="eastAsia" w:ascii="仿宋" w:hAnsi="仿宋" w:eastAsia="仿宋" w:cs="仿宋"/>
          <w:b/>
          <w:bCs/>
          <w:color w:val="2B2B2B"/>
          <w:kern w:val="0"/>
          <w:sz w:val="24"/>
          <w:szCs w:val="24"/>
          <w:lang w:val="en-US" w:eastAsia="zh-CN"/>
        </w:rPr>
        <w:t>2.</w:t>
      </w:r>
      <w:bookmarkStart w:id="4" w:name="_GoBack"/>
      <w:r>
        <w:rPr>
          <w:rFonts w:hint="eastAsia" w:ascii="仿宋" w:hAnsi="仿宋" w:eastAsia="仿宋" w:cs="仿宋"/>
          <w:b/>
          <w:bCs/>
          <w:color w:val="2B2B2B"/>
          <w:kern w:val="0"/>
          <w:sz w:val="24"/>
          <w:szCs w:val="24"/>
        </w:rPr>
        <w:t>项目名称</w:t>
      </w:r>
      <w:r>
        <w:rPr>
          <w:rFonts w:hint="eastAsia" w:ascii="仿宋" w:hAnsi="仿宋" w:eastAsia="仿宋" w:cs="仿宋"/>
          <w:b/>
          <w:bCs/>
          <w:color w:val="2B2B2B"/>
          <w:kern w:val="0"/>
          <w:sz w:val="24"/>
          <w:szCs w:val="24"/>
          <w:lang w:eastAsia="zh-CN"/>
        </w:rPr>
        <w:t>：</w:t>
      </w:r>
      <w:r>
        <w:rPr>
          <w:rFonts w:hint="eastAsia" w:ascii="仿宋" w:hAnsi="仿宋" w:eastAsia="仿宋" w:cs="仿宋"/>
          <w:sz w:val="24"/>
          <w:szCs w:val="24"/>
        </w:rPr>
        <w:t>关中西部矿区周边土壤重金属污染测定及优势植物筛选研究</w:t>
      </w:r>
    </w:p>
    <w:p>
      <w:pPr>
        <w:spacing w:line="360" w:lineRule="auto"/>
        <w:rPr>
          <w:rFonts w:hint="eastAsia" w:ascii="仿宋" w:hAnsi="仿宋" w:eastAsia="仿宋" w:cs="仿宋"/>
          <w:color w:val="2B2B2B"/>
          <w:kern w:val="0"/>
          <w:sz w:val="24"/>
          <w:szCs w:val="24"/>
        </w:rPr>
      </w:pPr>
      <w:r>
        <w:rPr>
          <w:rFonts w:hint="eastAsia" w:ascii="仿宋" w:hAnsi="仿宋" w:eastAsia="仿宋" w:cs="仿宋"/>
          <w:b/>
          <w:bCs/>
          <w:color w:val="2B2B2B"/>
          <w:kern w:val="0"/>
          <w:sz w:val="24"/>
          <w:szCs w:val="24"/>
        </w:rPr>
        <w:t>完成单位</w:t>
      </w:r>
      <w:r>
        <w:rPr>
          <w:rFonts w:hint="eastAsia" w:ascii="仿宋" w:hAnsi="仿宋" w:eastAsia="仿宋" w:cs="仿宋"/>
          <w:b/>
          <w:bCs/>
          <w:color w:val="2B2B2B"/>
          <w:kern w:val="0"/>
          <w:sz w:val="24"/>
          <w:szCs w:val="24"/>
          <w:lang w:eastAsia="zh-CN"/>
        </w:rPr>
        <w:t>：</w:t>
      </w:r>
      <w:r>
        <w:rPr>
          <w:rFonts w:hint="eastAsia" w:ascii="仿宋" w:hAnsi="仿宋" w:eastAsia="仿宋" w:cs="仿宋"/>
          <w:sz w:val="24"/>
          <w:szCs w:val="24"/>
        </w:rPr>
        <w:t>宝鸡文理学院</w:t>
      </w:r>
    </w:p>
    <w:p>
      <w:pPr>
        <w:spacing w:line="360" w:lineRule="auto"/>
        <w:rPr>
          <w:rFonts w:hint="eastAsia" w:ascii="仿宋" w:hAnsi="仿宋" w:eastAsia="仿宋" w:cs="仿宋"/>
          <w:color w:val="2B2B2B"/>
          <w:kern w:val="0"/>
          <w:sz w:val="24"/>
          <w:szCs w:val="24"/>
        </w:rPr>
      </w:pPr>
      <w:r>
        <w:rPr>
          <w:rFonts w:hint="eastAsia" w:ascii="仿宋" w:hAnsi="仿宋" w:eastAsia="仿宋" w:cs="仿宋"/>
          <w:b/>
          <w:bCs/>
          <w:color w:val="2B2B2B"/>
          <w:kern w:val="0"/>
          <w:sz w:val="24"/>
          <w:szCs w:val="24"/>
        </w:rPr>
        <w:t>完成人</w:t>
      </w:r>
      <w:r>
        <w:rPr>
          <w:rFonts w:hint="eastAsia" w:ascii="仿宋" w:hAnsi="仿宋" w:eastAsia="仿宋" w:cs="仿宋"/>
          <w:b/>
          <w:bCs/>
          <w:color w:val="2B2B2B"/>
          <w:kern w:val="0"/>
          <w:sz w:val="24"/>
          <w:szCs w:val="24"/>
          <w:lang w:eastAsia="zh-CN"/>
        </w:rPr>
        <w:t>：</w:t>
      </w:r>
      <w:r>
        <w:rPr>
          <w:rFonts w:hint="eastAsia" w:ascii="仿宋" w:hAnsi="仿宋" w:eastAsia="仿宋" w:cs="仿宋"/>
          <w:sz w:val="24"/>
          <w:szCs w:val="24"/>
        </w:rPr>
        <w:t>徐玉霞</w:t>
      </w:r>
      <w:r>
        <w:rPr>
          <w:rFonts w:hint="eastAsia" w:ascii="仿宋" w:hAnsi="仿宋" w:eastAsia="仿宋" w:cs="仿宋"/>
          <w:sz w:val="24"/>
          <w:szCs w:val="24"/>
          <w:lang w:eastAsia="zh-CN"/>
        </w:rPr>
        <w:t>、</w:t>
      </w:r>
      <w:r>
        <w:rPr>
          <w:rFonts w:hint="eastAsia" w:ascii="仿宋" w:hAnsi="仿宋" w:eastAsia="仿宋" w:cs="仿宋"/>
          <w:sz w:val="24"/>
          <w:szCs w:val="24"/>
        </w:rPr>
        <w:t>王华斌</w:t>
      </w:r>
      <w:r>
        <w:rPr>
          <w:rFonts w:hint="eastAsia" w:ascii="仿宋" w:hAnsi="仿宋" w:eastAsia="仿宋" w:cs="仿宋"/>
          <w:sz w:val="24"/>
          <w:szCs w:val="24"/>
          <w:lang w:eastAsia="zh-CN"/>
        </w:rPr>
        <w:t>、</w:t>
      </w:r>
      <w:r>
        <w:rPr>
          <w:rFonts w:hint="eastAsia" w:ascii="仿宋" w:hAnsi="仿宋" w:eastAsia="仿宋" w:cs="仿宋"/>
          <w:sz w:val="24"/>
          <w:szCs w:val="24"/>
        </w:rPr>
        <w:t>汪庆华</w:t>
      </w:r>
      <w:r>
        <w:rPr>
          <w:rFonts w:hint="eastAsia" w:ascii="仿宋" w:hAnsi="仿宋" w:eastAsia="仿宋" w:cs="仿宋"/>
          <w:sz w:val="24"/>
          <w:szCs w:val="24"/>
          <w:lang w:eastAsia="zh-CN"/>
        </w:rPr>
        <w:t>、</w:t>
      </w:r>
      <w:r>
        <w:rPr>
          <w:rFonts w:hint="eastAsia" w:ascii="仿宋" w:hAnsi="仿宋" w:eastAsia="仿宋" w:cs="仿宋"/>
          <w:sz w:val="24"/>
          <w:szCs w:val="24"/>
        </w:rPr>
        <w:t>薛雷</w:t>
      </w:r>
      <w:r>
        <w:rPr>
          <w:rFonts w:hint="eastAsia" w:ascii="仿宋" w:hAnsi="仿宋" w:eastAsia="仿宋" w:cs="仿宋"/>
          <w:sz w:val="24"/>
          <w:szCs w:val="24"/>
          <w:lang w:eastAsia="zh-CN"/>
        </w:rPr>
        <w:t>、</w:t>
      </w:r>
      <w:r>
        <w:rPr>
          <w:rFonts w:hint="eastAsia" w:ascii="仿宋" w:hAnsi="仿宋" w:eastAsia="仿宋" w:cs="仿宋"/>
          <w:sz w:val="24"/>
          <w:szCs w:val="24"/>
        </w:rPr>
        <w:t>彭囿凯</w:t>
      </w:r>
      <w:bookmarkEnd w:id="4"/>
    </w:p>
    <w:p>
      <w:pPr>
        <w:spacing w:line="360" w:lineRule="auto"/>
        <w:rPr>
          <w:rFonts w:hint="eastAsia" w:ascii="仿宋" w:hAnsi="仿宋" w:eastAsia="仿宋" w:cs="仿宋"/>
          <w:b/>
          <w:bCs/>
          <w:color w:val="2B2B2B"/>
          <w:kern w:val="0"/>
          <w:sz w:val="24"/>
          <w:szCs w:val="24"/>
          <w:lang w:eastAsia="zh-CN"/>
        </w:rPr>
      </w:pPr>
      <w:r>
        <w:rPr>
          <w:rFonts w:hint="eastAsia" w:ascii="仿宋" w:hAnsi="仿宋" w:eastAsia="仿宋" w:cs="仿宋"/>
          <w:b/>
          <w:bCs/>
          <w:color w:val="2B2B2B"/>
          <w:kern w:val="0"/>
          <w:sz w:val="24"/>
          <w:szCs w:val="24"/>
        </w:rPr>
        <w:t>项目简介</w:t>
      </w:r>
      <w:r>
        <w:rPr>
          <w:rFonts w:hint="eastAsia" w:ascii="仿宋" w:hAnsi="仿宋" w:eastAsia="仿宋" w:cs="仿宋"/>
          <w:b/>
          <w:bCs/>
          <w:color w:val="2B2B2B"/>
          <w:kern w:val="0"/>
          <w:sz w:val="24"/>
          <w:szCs w:val="24"/>
          <w:lang w:eastAsia="zh-CN"/>
        </w:rPr>
        <w:t>：</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本项目选取宝鸡市的凤翔铅锌冶炼区、麟游县的北马坊煤矿、郭家河煤矿和北王煤矿为研究区域，对其周边的农田土壤进行野外采样和室内分析，测定Zn、Cr、Pb、Cu、Cd、Hg、As 7种重金属的污染状况。结果表明：测定的7种重金属元素的最大值均超过了陕西省土壤背景值和当地的土壤环境背景值。单因子污染指数评价得出，矿区周边的土壤、Pb、Zn和Hg元素的污染较严重，局部地区已经达到了重度污染；综合污染指数法评价得出，矿区均达到了中度到重度污染水平，其中凤翔的铅锌冶炼区和北王煤矿污染水平较高；地质累积指数法评价得出，研究区Pb、Zn和Hg元素的累积程度属于中度污染到强污染等级，Cd元素次之。因此研究区周边的耕地土壤已不同程度的受到重金属的污染，相关部门应该采取一定的措施治理该区的土壤。</w:t>
      </w:r>
    </w:p>
    <w:p>
      <w:pPr>
        <w:spacing w:line="360" w:lineRule="auto"/>
        <w:rPr>
          <w:rFonts w:hint="eastAsia" w:ascii="仿宋" w:hAnsi="仿宋" w:eastAsia="仿宋" w:cs="仿宋"/>
          <w:color w:val="2B2B2B"/>
          <w:kern w:val="0"/>
          <w:sz w:val="24"/>
          <w:szCs w:val="24"/>
          <w:lang w:eastAsia="zh-CN"/>
        </w:rPr>
      </w:pPr>
      <w:r>
        <w:rPr>
          <w:rFonts w:hint="eastAsia" w:ascii="仿宋" w:hAnsi="仿宋" w:eastAsia="仿宋" w:cs="仿宋"/>
          <w:b/>
          <w:bCs/>
          <w:color w:val="2B2B2B"/>
          <w:kern w:val="0"/>
          <w:sz w:val="24"/>
          <w:szCs w:val="24"/>
        </w:rPr>
        <w:t>主要知识产权目录</w:t>
      </w:r>
      <w:r>
        <w:rPr>
          <w:rFonts w:hint="eastAsia" w:ascii="仿宋" w:hAnsi="仿宋" w:eastAsia="仿宋" w:cs="仿宋"/>
          <w:b/>
          <w:bCs/>
          <w:color w:val="2B2B2B"/>
          <w:kern w:val="0"/>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"http://nvsm.cnki.net/kns/popup/knetsearchNew.aspx?sdb=CJFQ&amp;sfield=%e4%bd%9c%e8%80%85&amp;skey=%e5%be%90%e7%8e%89%e9%9c%9e&amp;scode=14346769;22464597;22464596;28758886;27061966;"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徐玉霞</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"http://nvsm.cnki.net/kns/popup/knetsearchNew.aspx?sdb=CJFQ&amp;sfield=%e4%bd%9c%e8%80%85&amp;skey=%e6%b1%aa%e5%ba%86%e5%8d%8e&amp;scode=14346769;22464597;22464596;28758886;27061966;"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汪庆华</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"http://nvsm.cnki.net/kns/popup/knetsearchNew.aspx?sdb=CJFQ&amp;sfield=%e4%bd%9c%e8%80%85&amp;skey=%e8%96%9b%e9%9b%b7&amp;scode=14346769;22464597;22464596;28758886;27061966;"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薛雷</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"http://nvsm.cnki.net/kns/popup/knetsearchNew.aspx?sdb=CJFQ&amp;sfield=%e4%bd%9c%e8%80%85&amp;skey=%e5%bd%ad%e5%9b%bf%e5%87%af&amp;scode=14346769;22464597;22464596;28758886;27061966;"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彭囿凯</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"http://nvsm.cnki.net/kns/popup/knetsearchNew.aspx?sdb=CJFQ&amp;sfield=%e4%bd%9c%e8%80%85&amp;skey=%e7%8e%8b%e5%8d%8e%e6%96%8c&amp;scode=14346769;22464597;22464596;28758886;27061966;"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王华斌</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"http://nvsm.cnki.net/kns/detail/detail.aspx?QueryID=1&amp;CurRec=30&amp;recid=&amp;FileName=TRTB201305036&amp;DbName=CJFD2013&amp;DbCode=CJFQ&amp;yx=&amp;pr=&amp;URLID="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关中西部某铅锌冶炼区表层土壤重金属污染的分布规律</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"http://nvsm.cnki.net/kns/NaviBridge.aspx?bt=1&amp;DBCode=CJFD&amp;BaseID=TRTB&amp;UnitCode=&amp;NaviLink=%e5%9c%9f%e5%a3%a4%e9%80%9a%e6%8a%a5" \o "紫色刊名为\“中国知网\”独家出版刊物"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土壤通报</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2013-10-06</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"http://nvsm.cnki.net/kns/popup/knetsearchNew.aspx?sdb=CJFQ&amp;sfield=%e4%bd%9c%e8%80%85&amp;skey=%e5%be%90%e7%8e%89%e9%9c%9e&amp;scode=14346769;22464596;30809353;28758886;"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徐玉霞</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"http://nvsm.cnki.net/kns/popup/knetsearchNew.aspx?sdb=CJFQ&amp;sfield=%e4%bd%9c%e8%80%85&amp;skey=%e8%96%9b%e9%9b%b7&amp;scode=14346769;22464596;30809353;28758886;"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薛雷</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"http://nvsm.cnki.net/kns/popup/knetsearchNew.aspx?sdb=CJFQ&amp;sfield=%e4%bd%9c%e8%80%85&amp;skey=%e6%b1%aa%e5%bf%97%e5%8d%8e&amp;scode=14346769;22464596;30809353;28758886;"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汪志华</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"http://nvsm.cnki.net/kns/popup/knetsearchNew.aspx?sdb=CJFQ&amp;sfield=%e4%bd%9c%e8%80%85&amp;skey=%e5%bd%ad%e5%9b%bf%e5%87%af&amp;scode=14346769;22464596;30809353;28758886;"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彭囿凯</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"http://nvsm.cnki.net/kns/detail/detail.aspx?QueryID=1&amp;CurRec=28&amp;recid=&amp;FileName=GHDQ201402042&amp;DbName=CJFD2014&amp;DbCode=CJFQ&amp;yx=&amp;pr=&amp;URLID="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关中西部某铅锌冶炼区周边耕地土壤重金属污染特征及评价</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"http://nvsm.cnki.net/kns/NaviBridge.aspx?bt=1&amp;DBCode=CJFD&amp;BaseID=GHDQ&amp;UnitCode=&amp;NaviLink=%e5%b9%b2%e6%97%b1%e5%9c%b0%e5%8c%ba%e5%86%9c%e4%b8%9a%e7%a0%94%e7%a9%b6"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干旱地区农业研究</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2014-03-10</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"http://nvsm.cnki.net/kns/popup/knetsearchNew.aspx?sdb=CJFQ&amp;sfield=%e4%bd%9c%e8%80%85&amp;skey=%e5%be%90%e7%8e%89%e9%9c%9e&amp;scode=14346769;22464596;22464597;28758886;"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徐玉霞</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"http://nvsm.cnki.net/kns/popup/knetsearchNew.aspx?sdb=CJFQ&amp;sfield=%e4%bd%9c%e8%80%85&amp;skey=%e8%96%9b%e9%9b%b7&amp;scode=14346769;22464596;22464597;28758886;"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薛雷</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"http://nvsm.cnki.net/kns/popup/knetsearchNew.aspx?sdb=CJFQ&amp;sfield=%e4%bd%9c%e8%80%85&amp;skey=%e6%b1%aa%e5%ba%86%e5%8d%8e&amp;scode=14346769;22464596;22464597;28758886;"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汪庆华</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"http://nvsm.cnki.net/kns/popup/knetsearchNew.aspx?sdb=CJFQ&amp;sfield=%e4%bd%9c%e8%80%85&amp;skey=%e5%bd%ad%e5%9b%bf%e5%87%af&amp;scode=14346769;22464596;22464597;28758886;"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彭囿凯</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"http://nvsm.cnki.net/kns/detail/detail.aspx?QueryID=1&amp;CurRec=29&amp;recid=&amp;FileName=HJBH201402027&amp;DbName=CJFD2014&amp;DbCode=CJFQ&amp;yx=Y&amp;pr=&amp;URLID=21.1135.X.20131206.1337.016"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关中西部某铅锌冶炼区周边土壤重金属污染特征与生态风险评价</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"http://nvsm.cnki.net/kns/NaviBridge.aspx?bt=1&amp;DBCode=CJFD&amp;BaseID=HJBH&amp;UnitCode=&amp;NaviLink=%e7%8e%af%e5%a2%83%e4%bf%9d%e6%8a%a4%e7%a7%91%e5%ad%a6"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环境保护科学</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2013-12-06</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"http://nvsm.cnki.net/kns/popup/knetsearchNew.aspx?sdb=CJFQ&amp;sfield=%e4%bd%9c%e8%80%85&amp;skey=%e5%be%90%e7%8e%89%e9%9c%9e&amp;scode=14346769;22464597;28758886;22464596;34626096;"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徐玉霞</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"http://nvsm.cnki.net/kns/popup/knetsearchNew.aspx?sdb=CJFQ&amp;sfield=%e4%bd%9c%e8%80%85&amp;skey=%e6%b1%aa%e5%ba%86%e5%8d%8e&amp;scode=14346769;22464597;28758886;22464596;34626096;"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汪庆华</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"http://nvsm.cnki.net/kns/popup/knetsearchNew.aspx?sdb=CJFQ&amp;sfield=%e4%bd%9c%e8%80%85&amp;skey=%e5%bd%ad%e5%9b%bf%e5%87%af&amp;scode=14346769;22464597;28758886;22464596;34626096;"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彭囿凯</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"http://nvsm.cnki.net/kns/popup/knetsearchNew.aspx?sdb=CJFQ&amp;sfield=%e4%bd%9c%e8%80%85&amp;skey=%e8%96%9b%e9%9b%b7&amp;scode=14346769;22464597;28758886;22464596;34626096;"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薛雷</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"http://nvsm.cnki.net/kns/popup/knetsearchNew.aspx?sdb=CJFQ&amp;sfield=%e4%bd%9c%e8%80%85&amp;skey=%e8%b5%b5%e9%97%af%e7%8e%b2&amp;scode=14346769;22464597;28758886;22464596;34626096;"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赵闯玲</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"http://nvsm.cnki.net/kns/detail/detail.aspx?QueryID=1&amp;CurRec=21&amp;recid=&amp;FileName=SCHJ201601021&amp;DbName=CJFDLAST2016&amp;DbCode=CJFQ&amp;yx=&amp;pr=&amp;URLID="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关中西部某铅锌冶炼区周边土壤重金属污染纵向分布规律及生态风险评价</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"http://nvsm.cnki.net/kns/NaviBridge.aspx?bt=1&amp;DBCode=CJFD&amp;BaseID=SCHJ&amp;UnitCode=&amp;NaviLink=%e5%9b%9b%e5%b7%9d%e7%8e%af%e5%a2%83"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四川环境</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2016-02-26</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"http://nvsm.cnki.net/kns/popup/knetsearchNew.aspx?sdb=CJFQ&amp;sfield=%e4%bd%9c%e8%80%85&amp;skey=%e5%be%90%e7%8e%89%e9%9c%9e&amp;scode=14346769;22464597;27061966;28758886;22464596;"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徐玉霞</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"http://nvsm.cnki.net/kns/popup/knetsearchNew.aspx?sdb=CJFQ&amp;sfield=%e4%bd%9c%e8%80%85&amp;skey=%e6%b1%aa%e5%ba%86%e5%8d%8e&amp;scode=14346769;22464597;27061966;28758886;22464596;"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汪庆华</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"http://nvsm.cnki.net/kns/popup/knetsearchNew.aspx?sdb=CJFQ&amp;sfield=%e4%bd%9c%e8%80%85&amp;skey=%e7%8e%8b%e5%8d%8e%e6%96%8c&amp;scode=14346769;22464597;27061966;28758886;22464596;"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王华斌</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"http://nvsm.cnki.net/kns/popup/knetsearchNew.aspx?sdb=CJFQ&amp;sfield=%e4%bd%9c%e8%80%85&amp;skey=%e5%bd%ad%e5%9b%bf%e5%87%af&amp;scode=14346769;22464597;27061966;28758886;22464596;"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彭囿凯</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"http://nvsm.cnki.net/kns/popup/knetsearchNew.aspx?sdb=CJFQ&amp;sfield=%e4%bd%9c%e8%80%85&amp;skey=%e8%96%9b%e9%9b%b7&amp;scode=14346769;22464597;27061966;28758886;22464596;" \t "http://nvsm.cnki.net/kns/brief/knet" </w:instrText>
      </w:r>
      <w:r>
        <w:rPr>
          <w:rFonts w:hint="eastAsia" w:ascii="仿宋" w:hAnsi="仿宋" w:eastAsia="仿宋" w:cs="仿宋"/>
          <w:sz w:val="24"/>
          <w:szCs w:val="24"/>
        </w:rPr>
        <w:fldChar w:fldCharType="separate"/>
      </w:r>
      <w:r>
        <w:rPr>
          <w:rFonts w:hint="eastAsia" w:ascii="仿宋" w:hAnsi="仿宋" w:eastAsia="仿宋" w:cs="仿宋"/>
          <w:sz w:val="24"/>
          <w:szCs w:val="24"/>
        </w:rPr>
        <w:t>薛雷</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"http://nvsm.cnki.net/kns/detail/detail.aspx?QueryID=4&amp;CurRec=1&amp;recid=&amp;FileName=HJBH201606013&amp;DbName=CJFDLAST2017&amp;DbCode=CJFQ&amp;yx=&amp;pr=&amp;URLID="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矿区周边土壤重金属污染治理的优势植物筛选——以关中西部某铅锌冶炼区为例</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"http://nvsm.cnki.net/kns/NaviBridge.aspx?bt=1&amp;DBCode=CJFD&amp;BaseID=HJBH&amp;UnitCode=&amp;NaviLink=%e7%8e%af%e5%a2%83%e4%bf%9d%e6%8a%a4%e7%a7%91%e5%ad%a6" \t "http://nvsm.cnki.net/kns/brief/_blank" </w:instrText>
      </w:r>
      <w:r>
        <w:rPr>
          <w:rFonts w:hint="eastAsia" w:ascii="仿宋" w:hAnsi="仿宋" w:eastAsia="仿宋" w:cs="仿宋"/>
          <w:sz w:val="24"/>
          <w:szCs w:val="24"/>
        </w:rPr>
        <w:fldChar w:fldCharType="separate"/>
      </w:r>
      <w:r>
        <w:rPr>
          <w:rFonts w:hint="eastAsia" w:ascii="仿宋" w:hAnsi="仿宋" w:eastAsia="仿宋" w:cs="仿宋"/>
          <w:sz w:val="24"/>
          <w:szCs w:val="24"/>
        </w:rPr>
        <w:t>环境保护科学</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2016-12-20</w:t>
      </w:r>
    </w:p>
    <w:p>
      <w:pPr>
        <w:spacing w:line="360" w:lineRule="auto"/>
        <w:rPr>
          <w:rFonts w:hint="eastAsia" w:ascii="仿宋" w:hAnsi="仿宋" w:eastAsia="仿宋" w:cs="仿宋"/>
          <w:color w:val="2B2B2B"/>
          <w:kern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ont-weight : 400">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GJENJ A+ Adv O T 863180fb+ 20">
    <w:altName w:val="微软雅黑"/>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3D"/>
    <w:multiLevelType w:val="multilevel"/>
    <w:tmpl w:val="02E1263D"/>
    <w:lvl w:ilvl="0" w:tentative="0">
      <w:start w:val="1"/>
      <w:numFmt w:val="decimal"/>
      <w:lvlText w:val="%1."/>
      <w:lvlJc w:val="left"/>
      <w:pPr>
        <w:ind w:left="644" w:hanging="360"/>
      </w:pPr>
      <w:rPr>
        <w:rFonts w:ascii="Times New Roman" w:hAnsi="Times New Roman" w:eastAsia="楷体_GB2312" w:cs="Times New Roman"/>
        <w:color w:val="auto"/>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3FC81FED"/>
    <w:multiLevelType w:val="multilevel"/>
    <w:tmpl w:val="3FC81FED"/>
    <w:lvl w:ilvl="0" w:tentative="0">
      <w:start w:val="1"/>
      <w:numFmt w:val="decimal"/>
      <w:lvlText w:val="%1."/>
      <w:lvlJc w:val="left"/>
      <w:pPr>
        <w:ind w:left="690" w:hanging="360"/>
      </w:pPr>
      <w:rPr>
        <w:rFonts w:hint="default" w:ascii="Times New Roman" w:hAnsi="Times New Roman"/>
      </w:rPr>
    </w:lvl>
    <w:lvl w:ilvl="1" w:tentative="0">
      <w:start w:val="1"/>
      <w:numFmt w:val="aiueoFullWidth"/>
      <w:lvlText w:val="(%2)"/>
      <w:lvlJc w:val="left"/>
      <w:pPr>
        <w:ind w:left="1170" w:hanging="420"/>
      </w:pPr>
    </w:lvl>
    <w:lvl w:ilvl="2" w:tentative="0">
      <w:start w:val="1"/>
      <w:numFmt w:val="decimalEnclosedCircle"/>
      <w:lvlText w:val="%3"/>
      <w:lvlJc w:val="left"/>
      <w:pPr>
        <w:ind w:left="1590" w:hanging="420"/>
      </w:pPr>
    </w:lvl>
    <w:lvl w:ilvl="3" w:tentative="0">
      <w:start w:val="1"/>
      <w:numFmt w:val="decimal"/>
      <w:lvlText w:val="%4."/>
      <w:lvlJc w:val="left"/>
      <w:pPr>
        <w:ind w:left="2010" w:hanging="420"/>
      </w:pPr>
    </w:lvl>
    <w:lvl w:ilvl="4" w:tentative="0">
      <w:start w:val="1"/>
      <w:numFmt w:val="aiueoFullWidth"/>
      <w:lvlText w:val="(%5)"/>
      <w:lvlJc w:val="left"/>
      <w:pPr>
        <w:ind w:left="2430" w:hanging="420"/>
      </w:pPr>
    </w:lvl>
    <w:lvl w:ilvl="5" w:tentative="0">
      <w:start w:val="1"/>
      <w:numFmt w:val="decimalEnclosedCircle"/>
      <w:lvlText w:val="%6"/>
      <w:lvlJc w:val="left"/>
      <w:pPr>
        <w:ind w:left="2850" w:hanging="420"/>
      </w:pPr>
    </w:lvl>
    <w:lvl w:ilvl="6" w:tentative="0">
      <w:start w:val="1"/>
      <w:numFmt w:val="decimal"/>
      <w:lvlText w:val="%7."/>
      <w:lvlJc w:val="left"/>
      <w:pPr>
        <w:ind w:left="3270" w:hanging="420"/>
      </w:pPr>
    </w:lvl>
    <w:lvl w:ilvl="7" w:tentative="0">
      <w:start w:val="1"/>
      <w:numFmt w:val="aiueoFullWidth"/>
      <w:lvlText w:val="(%8)"/>
      <w:lvlJc w:val="left"/>
      <w:pPr>
        <w:ind w:left="3690" w:hanging="420"/>
      </w:pPr>
    </w:lvl>
    <w:lvl w:ilvl="8" w:tentative="0">
      <w:start w:val="1"/>
      <w:numFmt w:val="decimalEnclosedCircle"/>
      <w:lvlText w:val="%9"/>
      <w:lvlJc w:val="left"/>
      <w:pPr>
        <w:ind w:left="4110" w:hanging="420"/>
      </w:pPr>
    </w:lvl>
  </w:abstractNum>
  <w:abstractNum w:abstractNumId="2">
    <w:nsid w:val="44C87857"/>
    <w:multiLevelType w:val="multilevel"/>
    <w:tmpl w:val="44C87857"/>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CA3A60"/>
    <w:multiLevelType w:val="multilevel"/>
    <w:tmpl w:val="6DCA3A60"/>
    <w:lvl w:ilvl="0" w:tentative="0">
      <w:start w:val="1"/>
      <w:numFmt w:val="decimal"/>
      <w:lvlText w:val="%1."/>
      <w:lvlJc w:val="left"/>
      <w:pPr>
        <w:ind w:left="690" w:hanging="360"/>
      </w:pPr>
      <w:rPr>
        <w:rFonts w:hint="default" w:ascii="Times New Roman" w:hAnsi="Times New Roman"/>
      </w:rPr>
    </w:lvl>
    <w:lvl w:ilvl="1" w:tentative="0">
      <w:start w:val="1"/>
      <w:numFmt w:val="aiueoFullWidth"/>
      <w:lvlText w:val="(%2)"/>
      <w:lvlJc w:val="left"/>
      <w:pPr>
        <w:ind w:left="1170" w:hanging="420"/>
      </w:pPr>
    </w:lvl>
    <w:lvl w:ilvl="2" w:tentative="0">
      <w:start w:val="1"/>
      <w:numFmt w:val="decimalEnclosedCircle"/>
      <w:lvlText w:val="%3"/>
      <w:lvlJc w:val="left"/>
      <w:pPr>
        <w:ind w:left="1590" w:hanging="420"/>
      </w:pPr>
    </w:lvl>
    <w:lvl w:ilvl="3" w:tentative="0">
      <w:start w:val="1"/>
      <w:numFmt w:val="decimal"/>
      <w:lvlText w:val="%4."/>
      <w:lvlJc w:val="left"/>
      <w:pPr>
        <w:ind w:left="2010" w:hanging="420"/>
      </w:pPr>
    </w:lvl>
    <w:lvl w:ilvl="4" w:tentative="0">
      <w:start w:val="1"/>
      <w:numFmt w:val="aiueoFullWidth"/>
      <w:lvlText w:val="(%5)"/>
      <w:lvlJc w:val="left"/>
      <w:pPr>
        <w:ind w:left="2430" w:hanging="420"/>
      </w:pPr>
    </w:lvl>
    <w:lvl w:ilvl="5" w:tentative="0">
      <w:start w:val="1"/>
      <w:numFmt w:val="decimalEnclosedCircle"/>
      <w:lvlText w:val="%6"/>
      <w:lvlJc w:val="left"/>
      <w:pPr>
        <w:ind w:left="2850" w:hanging="420"/>
      </w:pPr>
    </w:lvl>
    <w:lvl w:ilvl="6" w:tentative="0">
      <w:start w:val="1"/>
      <w:numFmt w:val="decimal"/>
      <w:lvlText w:val="%7."/>
      <w:lvlJc w:val="left"/>
      <w:pPr>
        <w:ind w:left="3270" w:hanging="420"/>
      </w:pPr>
    </w:lvl>
    <w:lvl w:ilvl="7" w:tentative="0">
      <w:start w:val="1"/>
      <w:numFmt w:val="aiueoFullWidth"/>
      <w:lvlText w:val="(%8)"/>
      <w:lvlJc w:val="left"/>
      <w:pPr>
        <w:ind w:left="3690" w:hanging="420"/>
      </w:pPr>
    </w:lvl>
    <w:lvl w:ilvl="8" w:tentative="0">
      <w:start w:val="1"/>
      <w:numFmt w:val="decimalEnclosedCircle"/>
      <w:lvlText w:val="%9"/>
      <w:lvlJc w:val="left"/>
      <w:pPr>
        <w:ind w:left="411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3036B"/>
    <w:rsid w:val="0823036B"/>
    <w:rsid w:val="54D63B85"/>
    <w:rsid w:val="5F71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5F5F5F"/>
      <w:u w:val="none"/>
    </w:rPr>
  </w:style>
  <w:style w:type="character" w:styleId="4">
    <w:name w:val="Hyperlink"/>
    <w:basedOn w:val="2"/>
    <w:uiPriority w:val="0"/>
    <w:rPr>
      <w:color w:val="053597"/>
      <w:u w:val="none"/>
    </w:rPr>
  </w:style>
  <w:style w:type="character" w:customStyle="1" w:styleId="6">
    <w:name w:val="fenxiang"/>
    <w:basedOn w:val="2"/>
    <w:uiPriority w:val="0"/>
    <w:rPr>
      <w:color w:val="111111"/>
    </w:rPr>
  </w:style>
  <w:style w:type="character" w:customStyle="1" w:styleId="7">
    <w:name w:val="active"/>
    <w:basedOn w:val="2"/>
    <w:uiPriority w:val="0"/>
    <w:rPr>
      <w:color w:val="E60000"/>
    </w:rPr>
  </w:style>
  <w:style w:type="character" w:customStyle="1" w:styleId="8">
    <w:name w:val="reopt2"/>
    <w:basedOn w:val="2"/>
    <w:uiPriority w:val="0"/>
  </w:style>
  <w:style w:type="character" w:customStyle="1" w:styleId="9">
    <w:name w:val="database"/>
    <w:basedOn w:val="2"/>
    <w:uiPriority w:val="0"/>
    <w:rPr>
      <w:color w:val="999999"/>
    </w:rPr>
  </w:style>
  <w:style w:type="character" w:customStyle="1" w:styleId="10">
    <w:name w:val="database1"/>
    <w:basedOn w:val="2"/>
    <w:uiPriority w:val="0"/>
    <w:rPr>
      <w:color w:val="999999"/>
    </w:rPr>
  </w:style>
  <w:style w:type="character" w:customStyle="1" w:styleId="11">
    <w:name w:val="refirstcol"/>
    <w:basedOn w:val="2"/>
    <w:uiPriority w:val="0"/>
    <w:rPr>
      <w:bdr w:val="single" w:color="2375BC" w:sz="6" w:space="0"/>
    </w:rPr>
  </w:style>
  <w:style w:type="character" w:customStyle="1" w:styleId="12">
    <w:name w:val="refirstcol1"/>
    <w:basedOn w:val="2"/>
    <w:uiPriority w:val="0"/>
    <w:rPr>
      <w:bdr w:val="single" w:color="2375BC" w:sz="6" w:space="0"/>
    </w:rPr>
  </w:style>
  <w:style w:type="character" w:customStyle="1" w:styleId="13">
    <w:name w:val="active1"/>
    <w:basedOn w:val="2"/>
    <w:uiPriority w:val="0"/>
    <w:rPr>
      <w:color w:val="E60000"/>
    </w:rPr>
  </w:style>
  <w:style w:type="character" w:customStyle="1" w:styleId="14">
    <w:name w:val="reopt"/>
    <w:basedOn w:val="2"/>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2017-12-26T03:07:00Z</dcterms:created>
  <dc:creator>WPS_1510838311</dc:creator>
  <cp:lastModifiedBy>WPS_1510838311</cp:lastModifiedBy>
  <dcterms:modified xsi:type="dcterms:W3CDTF">2017-12-26T10:11:48Z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